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96909" w14:textId="77777777" w:rsidR="009874CE" w:rsidRDefault="009874CE">
      <w:pPr>
        <w:pStyle w:val="TexteNormal"/>
        <w:rPr>
          <w:sz w:val="24"/>
        </w:rPr>
      </w:pPr>
    </w:p>
    <w:p w14:paraId="502F8298" w14:textId="77777777" w:rsidR="009874CE" w:rsidRDefault="00000000">
      <w:pPr>
        <w:pStyle w:val="TexteNormal"/>
        <w:jc w:val="center"/>
        <w:rPr>
          <w:b/>
          <w:lang w:val="fr-FR"/>
        </w:rPr>
      </w:pPr>
      <w:r>
        <w:rPr>
          <w:b/>
          <w:sz w:val="44"/>
          <w:lang w:val="fr-FR"/>
        </w:rPr>
        <w:t xml:space="preserve">Marché Public de Fournitures </w:t>
      </w:r>
    </w:p>
    <w:p w14:paraId="49B1D2AA" w14:textId="77777777" w:rsidR="009874CE" w:rsidRDefault="009874CE">
      <w:pPr>
        <w:pStyle w:val="TexteNormal"/>
        <w:jc w:val="left"/>
        <w:rPr>
          <w:b/>
          <w:sz w:val="24"/>
          <w:lang w:val="fr-FR"/>
        </w:rPr>
      </w:pPr>
    </w:p>
    <w:p w14:paraId="45EBAE9B" w14:textId="77777777" w:rsidR="009874CE" w:rsidRDefault="009874CE">
      <w:pPr>
        <w:pStyle w:val="TexteNormal"/>
        <w:jc w:val="left"/>
        <w:rPr>
          <w:b/>
          <w:sz w:val="24"/>
          <w:lang w:val="fr-FR"/>
        </w:rPr>
      </w:pPr>
    </w:p>
    <w:p w14:paraId="7D964AE5" w14:textId="77777777" w:rsidR="009874CE" w:rsidRDefault="009874CE">
      <w:pPr>
        <w:pStyle w:val="TexteNormal"/>
        <w:jc w:val="left"/>
        <w:rPr>
          <w:b/>
          <w:sz w:val="24"/>
          <w:lang w:val="fr-FR"/>
        </w:rPr>
      </w:pPr>
    </w:p>
    <w:p w14:paraId="09C42430" w14:textId="77777777" w:rsidR="009874CE" w:rsidRDefault="009874CE">
      <w:pPr>
        <w:pStyle w:val="TexteNormal"/>
        <w:jc w:val="left"/>
        <w:rPr>
          <w:b/>
          <w:sz w:val="24"/>
          <w:lang w:val="fr-FR"/>
        </w:rPr>
      </w:pPr>
    </w:p>
    <w:p w14:paraId="44ACF59E" w14:textId="77777777" w:rsidR="009874CE" w:rsidRDefault="00000000">
      <w:pPr>
        <w:pStyle w:val="Texte1"/>
        <w:jc w:val="center"/>
        <w:rPr>
          <w:b/>
          <w:sz w:val="44"/>
          <w:szCs w:val="32"/>
          <w:lang w:val="fr-FR"/>
        </w:rPr>
      </w:pPr>
      <w:r>
        <w:rPr>
          <w:b/>
          <w:sz w:val="44"/>
          <w:szCs w:val="32"/>
          <w:lang w:val="fr-FR"/>
        </w:rPr>
        <w:t>MAIRIE DE PALUEL</w:t>
      </w:r>
    </w:p>
    <w:p w14:paraId="3A57805F" w14:textId="77777777" w:rsidR="009874CE" w:rsidRDefault="00000000">
      <w:pPr>
        <w:pStyle w:val="Texte1"/>
        <w:jc w:val="center"/>
        <w:rPr>
          <w:b/>
          <w:sz w:val="44"/>
          <w:szCs w:val="32"/>
          <w:lang w:val="fr-FR"/>
        </w:rPr>
      </w:pPr>
      <w:r>
        <w:rPr>
          <w:b/>
          <w:sz w:val="44"/>
          <w:szCs w:val="32"/>
          <w:lang w:val="fr-FR"/>
        </w:rPr>
        <w:t>PLACE HENRI DE SANCY</w:t>
      </w:r>
    </w:p>
    <w:p w14:paraId="49E48B69" w14:textId="77777777" w:rsidR="009874CE" w:rsidRDefault="00000000">
      <w:pPr>
        <w:pStyle w:val="Texte1"/>
        <w:jc w:val="center"/>
        <w:rPr>
          <w:b/>
          <w:sz w:val="44"/>
          <w:lang w:val="fr-FR"/>
        </w:rPr>
      </w:pPr>
      <w:r>
        <w:rPr>
          <w:b/>
          <w:sz w:val="44"/>
          <w:lang w:val="fr-FR"/>
        </w:rPr>
        <w:t>CS 20097</w:t>
      </w:r>
    </w:p>
    <w:p w14:paraId="5FC51F3F" w14:textId="77777777" w:rsidR="009874CE" w:rsidRDefault="009874CE">
      <w:pPr>
        <w:pStyle w:val="Texte1"/>
        <w:rPr>
          <w:b/>
          <w:sz w:val="44"/>
          <w:lang w:val="fr-FR"/>
        </w:rPr>
      </w:pPr>
    </w:p>
    <w:p w14:paraId="284CA781" w14:textId="77777777" w:rsidR="009874CE" w:rsidRDefault="00000000">
      <w:pPr>
        <w:pStyle w:val="TexteNormal"/>
        <w:jc w:val="center"/>
        <w:rPr>
          <w:sz w:val="44"/>
          <w:lang w:val="fr-FR"/>
        </w:rPr>
      </w:pPr>
      <w:r>
        <w:rPr>
          <w:b/>
          <w:sz w:val="44"/>
          <w:lang w:val="fr-FR"/>
        </w:rPr>
        <w:t>76450 PALUEL</w:t>
      </w:r>
    </w:p>
    <w:p w14:paraId="1FC2BDC2" w14:textId="77777777" w:rsidR="009874CE" w:rsidRDefault="009874CE">
      <w:pPr>
        <w:pStyle w:val="Texte1"/>
        <w:rPr>
          <w:sz w:val="44"/>
          <w:lang w:val="fr-FR"/>
        </w:rPr>
      </w:pPr>
    </w:p>
    <w:p w14:paraId="0CF6704E" w14:textId="77777777" w:rsidR="009874CE" w:rsidRDefault="009874CE">
      <w:pPr>
        <w:pStyle w:val="Texte1"/>
        <w:rPr>
          <w:sz w:val="44"/>
          <w:lang w:val="fr-FR"/>
        </w:rPr>
      </w:pPr>
    </w:p>
    <w:p w14:paraId="653F15FC" w14:textId="77777777" w:rsidR="009874CE" w:rsidRDefault="009874CE">
      <w:pPr>
        <w:pStyle w:val="Texte1"/>
        <w:rPr>
          <w:lang w:val="fr-FR"/>
        </w:rPr>
      </w:pPr>
    </w:p>
    <w:p w14:paraId="403B407C" w14:textId="77777777" w:rsidR="009874CE" w:rsidRDefault="009874CE">
      <w:pPr>
        <w:pStyle w:val="Texte1"/>
        <w:rPr>
          <w:lang w:val="fr-FR"/>
        </w:rPr>
      </w:pPr>
    </w:p>
    <w:p w14:paraId="3C25AA04" w14:textId="77777777" w:rsidR="009874CE" w:rsidRDefault="009874CE">
      <w:pPr>
        <w:pStyle w:val="Texte1"/>
        <w:rPr>
          <w:lang w:val="fr-FR"/>
        </w:rPr>
      </w:pPr>
    </w:p>
    <w:p w14:paraId="0BF8348C" w14:textId="77777777" w:rsidR="009874CE" w:rsidRDefault="009874CE">
      <w:pPr>
        <w:pStyle w:val="Texte1"/>
        <w:rPr>
          <w:lang w:val="fr-FR"/>
        </w:rPr>
      </w:pPr>
    </w:p>
    <w:p w14:paraId="4C049136" w14:textId="77777777" w:rsidR="009874CE" w:rsidRDefault="009874CE">
      <w:pPr>
        <w:pStyle w:val="Texte1"/>
        <w:rPr>
          <w:lang w:val="fr-FR"/>
        </w:rPr>
      </w:pPr>
    </w:p>
    <w:p w14:paraId="6643A0DA" w14:textId="77777777" w:rsidR="009874CE" w:rsidRDefault="009874CE">
      <w:pPr>
        <w:pStyle w:val="Texte1"/>
        <w:rPr>
          <w:lang w:val="fr-FR"/>
        </w:rPr>
      </w:pPr>
    </w:p>
    <w:p w14:paraId="4B7EBC09" w14:textId="77777777" w:rsidR="009874CE" w:rsidRDefault="00000000">
      <w:pPr>
        <w:pStyle w:val="TexteNormal"/>
        <w:jc w:val="center"/>
        <w:rPr>
          <w:sz w:val="48"/>
          <w:lang w:val="fr-FR"/>
        </w:rPr>
      </w:pPr>
      <w:r>
        <w:rPr>
          <w:b/>
          <w:sz w:val="48"/>
          <w:lang w:val="fr-FR"/>
        </w:rPr>
        <w:t>Acquisition d'une tondeuse autoportée avec coupe frontale Amazone PH 1500 cabine et reprise de matériel</w:t>
      </w:r>
    </w:p>
    <w:p w14:paraId="5800943D" w14:textId="77777777" w:rsidR="009874CE" w:rsidRDefault="009874CE">
      <w:pPr>
        <w:pStyle w:val="Texte1"/>
        <w:rPr>
          <w:sz w:val="48"/>
          <w:lang w:val="fr-FR"/>
        </w:rPr>
      </w:pPr>
    </w:p>
    <w:p w14:paraId="2943C260" w14:textId="77777777" w:rsidR="009874CE" w:rsidRDefault="009874CE">
      <w:pPr>
        <w:pStyle w:val="Texte1"/>
        <w:rPr>
          <w:lang w:val="fr-FR"/>
        </w:rPr>
      </w:pPr>
    </w:p>
    <w:p w14:paraId="2784AB07" w14:textId="77777777" w:rsidR="009874CE" w:rsidRDefault="009874CE">
      <w:pPr>
        <w:pStyle w:val="Texte1"/>
        <w:rPr>
          <w:lang w:val="fr-FR"/>
        </w:rPr>
      </w:pPr>
    </w:p>
    <w:p w14:paraId="27A1F054" w14:textId="77777777" w:rsidR="009874CE" w:rsidRDefault="009874CE">
      <w:pPr>
        <w:pStyle w:val="Texte1"/>
        <w:rPr>
          <w:lang w:val="fr-FR"/>
        </w:rPr>
      </w:pPr>
    </w:p>
    <w:p w14:paraId="0A8D969E" w14:textId="77777777" w:rsidR="009874CE" w:rsidRDefault="009874CE">
      <w:pPr>
        <w:pStyle w:val="Texte1"/>
        <w:rPr>
          <w:lang w:val="fr-FR"/>
        </w:rPr>
      </w:pPr>
    </w:p>
    <w:p w14:paraId="74D7E58A" w14:textId="77777777" w:rsidR="009874CE" w:rsidRDefault="009874CE">
      <w:pPr>
        <w:pStyle w:val="Texte1"/>
        <w:rPr>
          <w:lang w:val="fr-FR"/>
        </w:rPr>
      </w:pPr>
    </w:p>
    <w:p w14:paraId="198DDD8A" w14:textId="77777777" w:rsidR="009874CE" w:rsidRDefault="009874CE">
      <w:pPr>
        <w:pStyle w:val="Texte1"/>
        <w:rPr>
          <w:lang w:val="fr-FR"/>
        </w:rPr>
      </w:pPr>
    </w:p>
    <w:p w14:paraId="7278BB17" w14:textId="77777777" w:rsidR="009874CE" w:rsidRDefault="009874CE">
      <w:pPr>
        <w:pStyle w:val="Texte1"/>
        <w:rPr>
          <w:lang w:val="fr-FR"/>
        </w:rPr>
      </w:pPr>
    </w:p>
    <w:p w14:paraId="1CAE57E5" w14:textId="77777777" w:rsidR="009874CE" w:rsidRDefault="00000000">
      <w:pPr>
        <w:pStyle w:val="TexteNormal"/>
        <w:jc w:val="center"/>
        <w:rPr>
          <w:sz w:val="24"/>
          <w:lang w:val="fr-FR"/>
        </w:rPr>
      </w:pPr>
      <w:r>
        <w:rPr>
          <w:b/>
          <w:sz w:val="40"/>
          <w:lang w:val="fr-FR"/>
        </w:rPr>
        <w:t>Règlement de consultation</w:t>
      </w:r>
    </w:p>
    <w:p w14:paraId="676EAD74" w14:textId="69619624" w:rsidR="009874CE" w:rsidRDefault="00000000">
      <w:pPr>
        <w:pStyle w:val="TexteNormal"/>
        <w:jc w:val="center"/>
        <w:rPr>
          <w:sz w:val="24"/>
          <w:lang w:val="fr-FR"/>
        </w:rPr>
      </w:pPr>
      <w:r>
        <w:rPr>
          <w:sz w:val="24"/>
          <w:lang w:val="fr-FR"/>
        </w:rPr>
        <w:t xml:space="preserve">Montant estimatif des fournitures : environ 100 000 euros HT </w:t>
      </w:r>
    </w:p>
    <w:p w14:paraId="1C011D00" w14:textId="77777777" w:rsidR="009874CE" w:rsidRDefault="00000000">
      <w:pPr>
        <w:pStyle w:val="TexteNormal"/>
        <w:jc w:val="center"/>
        <w:rPr>
          <w:b/>
          <w:sz w:val="28"/>
          <w:lang w:val="fr-FR"/>
        </w:rPr>
      </w:pPr>
      <w:r>
        <w:rPr>
          <w:b/>
          <w:sz w:val="28"/>
          <w:lang w:val="fr-FR"/>
        </w:rPr>
        <w:t>(RC)</w:t>
      </w:r>
    </w:p>
    <w:p w14:paraId="71C24504" w14:textId="5B925958" w:rsidR="009874CE" w:rsidRDefault="00000000">
      <w:pPr>
        <w:pStyle w:val="TitreNormal"/>
        <w:tabs>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125"/>
        </w:tabs>
        <w:jc w:val="center"/>
        <w:rPr>
          <w:b/>
          <w:sz w:val="36"/>
          <w:lang w:val="fr-FR"/>
        </w:rPr>
      </w:pPr>
      <w:r>
        <w:rPr>
          <w:b/>
          <w:sz w:val="28"/>
          <w:u w:val="single"/>
          <w:lang w:val="fr-FR"/>
        </w:rPr>
        <w:t>Date et heure limite de réception des offres</w:t>
      </w:r>
      <w:r>
        <w:rPr>
          <w:b/>
          <w:sz w:val="28"/>
          <w:lang w:val="fr-FR"/>
        </w:rPr>
        <w:t xml:space="preserve"> : </w:t>
      </w:r>
      <w:r w:rsidR="00B27030">
        <w:rPr>
          <w:b/>
          <w:sz w:val="28"/>
          <w:lang w:val="fr-FR"/>
        </w:rPr>
        <w:t>02 novembre 2026 à 12h</w:t>
      </w:r>
    </w:p>
    <w:p w14:paraId="44DE9740" w14:textId="77777777" w:rsidR="009874CE" w:rsidRDefault="00000000">
      <w:pPr>
        <w:pStyle w:val="TitreNormal"/>
        <w:tabs>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125"/>
        </w:tabs>
        <w:jc w:val="center"/>
        <w:rPr>
          <w:b/>
          <w:sz w:val="32"/>
          <w:lang w:val="fr-FR"/>
        </w:rPr>
      </w:pPr>
      <w:r>
        <w:br w:type="page"/>
      </w:r>
    </w:p>
    <w:p w14:paraId="2A5D4233" w14:textId="77777777" w:rsidR="009874CE" w:rsidRDefault="009874CE">
      <w:pPr>
        <w:pStyle w:val="TexteNormal"/>
        <w:rPr>
          <w:b/>
          <w:sz w:val="32"/>
          <w:lang w:val="fr-FR"/>
        </w:rPr>
      </w:pPr>
    </w:p>
    <w:p w14:paraId="56C17119" w14:textId="77777777" w:rsidR="009874CE" w:rsidRDefault="00000000">
      <w:pPr>
        <w:pStyle w:val="Titre1"/>
        <w:rPr>
          <w:u w:val="single"/>
          <w:lang w:val="fr-FR"/>
        </w:rPr>
      </w:pPr>
      <w:r>
        <w:rPr>
          <w:u w:val="single"/>
          <w:lang w:val="fr-FR"/>
        </w:rPr>
        <w:t>Article 1er. Objet de la consultation</w:t>
      </w:r>
    </w:p>
    <w:p w14:paraId="561CAC5D" w14:textId="77777777" w:rsidR="009874CE" w:rsidRDefault="00000000">
      <w:pPr>
        <w:pStyle w:val="Titre2"/>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
        </w:tabs>
        <w:rPr>
          <w:szCs w:val="24"/>
          <w:lang w:val="fr-FR"/>
        </w:rPr>
      </w:pPr>
      <w:r>
        <w:rPr>
          <w:szCs w:val="24"/>
          <w:lang w:val="fr-FR"/>
        </w:rPr>
        <w:t xml:space="preserve">1.1. Objet de la procédure </w:t>
      </w:r>
    </w:p>
    <w:p w14:paraId="250D5549" w14:textId="77777777" w:rsidR="009874CE" w:rsidRDefault="00000000">
      <w:pPr>
        <w:pStyle w:val="Texte2"/>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
        </w:tabs>
        <w:rPr>
          <w:color w:val="FF0000"/>
          <w:sz w:val="24"/>
          <w:szCs w:val="24"/>
          <w:lang w:val="fr-FR"/>
        </w:rPr>
      </w:pPr>
      <w:r>
        <w:rPr>
          <w:sz w:val="24"/>
          <w:szCs w:val="24"/>
          <w:lang w:val="fr-FR"/>
        </w:rPr>
        <w:t>La procédure concerne un marché passé en procédure adaptée.</w:t>
      </w:r>
    </w:p>
    <w:p w14:paraId="0B8DA1C5" w14:textId="77777777" w:rsidR="009874CE" w:rsidRDefault="00000000">
      <w:pPr>
        <w:pStyle w:val="Titre2"/>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
        </w:tabs>
        <w:rPr>
          <w:szCs w:val="24"/>
          <w:lang w:val="fr-FR"/>
        </w:rPr>
      </w:pPr>
      <w:r>
        <w:rPr>
          <w:szCs w:val="24"/>
          <w:lang w:val="fr-FR"/>
        </w:rPr>
        <w:t>1.2. Objet des fournitures</w:t>
      </w:r>
    </w:p>
    <w:p w14:paraId="5383CAA6" w14:textId="77777777" w:rsidR="009874CE" w:rsidRDefault="00000000">
      <w:pPr>
        <w:pStyle w:val="Texte2"/>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
        </w:tabs>
        <w:rPr>
          <w:sz w:val="24"/>
          <w:szCs w:val="24"/>
          <w:lang w:val="fr-FR"/>
        </w:rPr>
      </w:pPr>
      <w:r>
        <w:rPr>
          <w:sz w:val="24"/>
          <w:szCs w:val="24"/>
          <w:lang w:val="fr-FR"/>
        </w:rPr>
        <w:t>La consultation a pour objet la livraison des fournitures suivantes :</w:t>
      </w:r>
    </w:p>
    <w:p w14:paraId="0202121C" w14:textId="77777777" w:rsidR="009874CE" w:rsidRDefault="00000000">
      <w:pPr>
        <w:pStyle w:val="Texte3"/>
        <w:rPr>
          <w:sz w:val="24"/>
          <w:szCs w:val="24"/>
          <w:lang w:val="fr-FR"/>
        </w:rPr>
      </w:pPr>
      <w:r>
        <w:rPr>
          <w:sz w:val="24"/>
          <w:szCs w:val="24"/>
          <w:lang w:val="fr-FR"/>
        </w:rPr>
        <w:t>Acquisition d'une tondeuse autoportée avec coupe frontale Amazone PH 1500 cabine, et reprise de matériel.</w:t>
      </w:r>
    </w:p>
    <w:p w14:paraId="247D5A72" w14:textId="77777777" w:rsidR="009874CE" w:rsidRDefault="00000000">
      <w:pPr>
        <w:pStyle w:val="Titre2"/>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
        </w:tabs>
        <w:rPr>
          <w:szCs w:val="24"/>
          <w:lang w:val="fr-FR"/>
        </w:rPr>
      </w:pPr>
      <w:r>
        <w:rPr>
          <w:szCs w:val="24"/>
          <w:lang w:val="fr-FR"/>
        </w:rPr>
        <w:t>1.3. Lieu de livraison des fournitures</w:t>
      </w:r>
    </w:p>
    <w:p w14:paraId="78038993" w14:textId="77777777" w:rsidR="009874CE" w:rsidRDefault="00000000">
      <w:pPr>
        <w:pStyle w:val="Texte2"/>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
        </w:tabs>
        <w:rPr>
          <w:sz w:val="24"/>
          <w:szCs w:val="24"/>
          <w:lang w:val="fr-FR"/>
        </w:rPr>
      </w:pPr>
      <w:r>
        <w:rPr>
          <w:sz w:val="24"/>
          <w:szCs w:val="24"/>
          <w:lang w:val="fr-FR"/>
        </w:rPr>
        <w:t>Ateliers Municipaux</w:t>
      </w:r>
    </w:p>
    <w:p w14:paraId="3AC1CC28" w14:textId="77777777" w:rsidR="009874CE" w:rsidRDefault="00000000">
      <w:pPr>
        <w:pStyle w:val="Texte2"/>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
        </w:tabs>
        <w:rPr>
          <w:sz w:val="24"/>
          <w:szCs w:val="24"/>
          <w:lang w:val="fr-FR"/>
        </w:rPr>
      </w:pPr>
      <w:r>
        <w:rPr>
          <w:sz w:val="24"/>
          <w:szCs w:val="24"/>
          <w:lang w:val="fr-FR"/>
        </w:rPr>
        <w:t>Route des terres neuvas</w:t>
      </w:r>
    </w:p>
    <w:p w14:paraId="37C1E8D5" w14:textId="77777777" w:rsidR="009874CE" w:rsidRDefault="00000000">
      <w:pPr>
        <w:pStyle w:val="Texte2"/>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
        </w:tabs>
        <w:rPr>
          <w:sz w:val="24"/>
          <w:szCs w:val="24"/>
          <w:lang w:val="fr-FR"/>
        </w:rPr>
      </w:pPr>
      <w:r>
        <w:rPr>
          <w:sz w:val="24"/>
          <w:szCs w:val="24"/>
          <w:lang w:val="fr-FR"/>
        </w:rPr>
        <w:t>Hameau de Conteville</w:t>
      </w:r>
    </w:p>
    <w:p w14:paraId="250E061A" w14:textId="77777777" w:rsidR="009874CE" w:rsidRDefault="00000000">
      <w:pPr>
        <w:pStyle w:val="Normal0"/>
        <w:tabs>
          <w:tab w:val="left" w:pos="284"/>
        </w:tabs>
        <w:spacing w:before="57"/>
        <w:ind w:left="284"/>
        <w:jc w:val="both"/>
        <w:rPr>
          <w:rFonts w:ascii="Times New Roman" w:eastAsia="Times New Roman" w:hAnsi="Times New Roman" w:cs="Times New Roman"/>
          <w:color w:val="000000"/>
          <w:szCs w:val="24"/>
          <w:shd w:val="clear" w:color="auto" w:fill="FFFFFF"/>
          <w:lang w:val="fr-FR"/>
        </w:rPr>
      </w:pPr>
      <w:r>
        <w:rPr>
          <w:rFonts w:ascii="Times New Roman" w:eastAsia="Times New Roman" w:hAnsi="Times New Roman" w:cs="Times New Roman"/>
          <w:color w:val="000000"/>
          <w:szCs w:val="24"/>
          <w:shd w:val="clear" w:color="auto" w:fill="FFFFFF"/>
          <w:lang w:val="fr-FR"/>
        </w:rPr>
        <w:t>76450 PALUEL</w:t>
      </w:r>
    </w:p>
    <w:p w14:paraId="260CDB4E" w14:textId="77777777" w:rsidR="009874CE" w:rsidRDefault="00000000">
      <w:pPr>
        <w:pStyle w:val="Titre2"/>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
        </w:tabs>
        <w:rPr>
          <w:szCs w:val="24"/>
          <w:lang w:val="fr-FR"/>
        </w:rPr>
      </w:pPr>
      <w:r>
        <w:rPr>
          <w:szCs w:val="24"/>
          <w:lang w:val="fr-FR"/>
        </w:rPr>
        <w:t>1.4. Divisions en lots et en tranches</w:t>
      </w:r>
    </w:p>
    <w:p w14:paraId="5645FA3B" w14:textId="77777777" w:rsidR="009874CE" w:rsidRDefault="00000000">
      <w:pPr>
        <w:pStyle w:val="Titre3"/>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567"/>
        </w:tabs>
        <w:rPr>
          <w:sz w:val="24"/>
          <w:szCs w:val="24"/>
          <w:lang w:val="fr-FR"/>
        </w:rPr>
      </w:pPr>
      <w:r>
        <w:rPr>
          <w:sz w:val="24"/>
          <w:szCs w:val="24"/>
          <w:lang w:val="fr-FR"/>
        </w:rPr>
        <w:t>1.4.1. Lots</w:t>
      </w:r>
    </w:p>
    <w:p w14:paraId="559D7A6E" w14:textId="77777777" w:rsidR="009874CE" w:rsidRDefault="00000000">
      <w:pPr>
        <w:pStyle w:val="Texte3"/>
        <w:rPr>
          <w:sz w:val="24"/>
          <w:szCs w:val="24"/>
          <w:lang w:val="fr-FR"/>
        </w:rPr>
      </w:pPr>
      <w:r>
        <w:rPr>
          <w:sz w:val="24"/>
          <w:szCs w:val="24"/>
          <w:lang w:val="fr-FR"/>
        </w:rPr>
        <w:t xml:space="preserve">Les fournitures ne sont pas divisées en lots. </w:t>
      </w:r>
    </w:p>
    <w:p w14:paraId="156EB55D" w14:textId="77777777" w:rsidR="009874CE" w:rsidRDefault="00000000">
      <w:pPr>
        <w:pStyle w:val="Titre3"/>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567"/>
        </w:tabs>
        <w:rPr>
          <w:sz w:val="24"/>
          <w:szCs w:val="24"/>
          <w:lang w:val="fr-FR"/>
        </w:rPr>
      </w:pPr>
      <w:r>
        <w:rPr>
          <w:sz w:val="24"/>
          <w:szCs w:val="24"/>
          <w:lang w:val="fr-FR"/>
        </w:rPr>
        <w:t>1.4.2. Tranches</w:t>
      </w:r>
    </w:p>
    <w:p w14:paraId="53307DBC" w14:textId="77777777" w:rsidR="009874CE" w:rsidRDefault="00000000">
      <w:pPr>
        <w:pStyle w:val="Texte3"/>
      </w:pPr>
      <w:r>
        <w:rPr>
          <w:sz w:val="24"/>
          <w:szCs w:val="24"/>
          <w:lang w:val="fr-FR"/>
        </w:rPr>
        <w:t>Le marché n’est pas divisé en tranches.</w:t>
      </w:r>
    </w:p>
    <w:p w14:paraId="0654840B" w14:textId="77777777" w:rsidR="009874CE" w:rsidRDefault="00000000">
      <w:pPr>
        <w:pStyle w:val="Titre2"/>
        <w:rPr>
          <w:szCs w:val="24"/>
          <w:lang w:val="fr-FR"/>
        </w:rPr>
      </w:pPr>
      <w:r>
        <w:rPr>
          <w:szCs w:val="24"/>
          <w:lang w:val="fr-FR"/>
        </w:rPr>
        <w:t>1.5. Forme du marché</w:t>
      </w:r>
    </w:p>
    <w:p w14:paraId="735A5F4D" w14:textId="77777777" w:rsidR="009874CE" w:rsidRDefault="00000000">
      <w:pPr>
        <w:pStyle w:val="Texte2"/>
      </w:pPr>
      <w:r>
        <w:rPr>
          <w:sz w:val="24"/>
          <w:szCs w:val="24"/>
          <w:lang w:val="fr-FR"/>
        </w:rPr>
        <w:t>Marché ordinaire.</w:t>
      </w:r>
    </w:p>
    <w:p w14:paraId="6D070DD9" w14:textId="77777777" w:rsidR="009874CE" w:rsidRDefault="00000000">
      <w:pPr>
        <w:pStyle w:val="Titre2"/>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
        </w:tabs>
        <w:rPr>
          <w:szCs w:val="24"/>
          <w:lang w:val="fr-FR"/>
        </w:rPr>
      </w:pPr>
      <w:r>
        <w:rPr>
          <w:szCs w:val="24"/>
          <w:lang w:val="fr-FR"/>
        </w:rPr>
        <w:t>1.6. Délai de livraison</w:t>
      </w:r>
    </w:p>
    <w:p w14:paraId="42AB27DB" w14:textId="77777777" w:rsidR="009874CE" w:rsidRDefault="00000000">
      <w:pPr>
        <w:pStyle w:val="Texte2"/>
        <w:rPr>
          <w:sz w:val="24"/>
          <w:szCs w:val="24"/>
          <w:lang w:val="fr-FR"/>
        </w:rPr>
      </w:pPr>
      <w:r>
        <w:rPr>
          <w:sz w:val="24"/>
          <w:szCs w:val="24"/>
          <w:lang w:val="fr-FR"/>
        </w:rPr>
        <w:t>Les stipulations relatives au délai maximum de livraison  sont précisées à l'article 4 de l’acte d’engagement et peut être modifié par le candidat.</w:t>
      </w:r>
    </w:p>
    <w:p w14:paraId="3B24D74C" w14:textId="77777777" w:rsidR="009874CE" w:rsidRDefault="00000000">
      <w:pPr>
        <w:pStyle w:val="Titre2"/>
        <w:rPr>
          <w:szCs w:val="24"/>
          <w:lang w:val="fr-FR"/>
        </w:rPr>
      </w:pPr>
      <w:r>
        <w:rPr>
          <w:szCs w:val="24"/>
          <w:lang w:val="fr-FR"/>
        </w:rPr>
        <w:t>1.7. Maintenance de matériels</w:t>
      </w:r>
    </w:p>
    <w:p w14:paraId="0F64572E" w14:textId="77777777" w:rsidR="009874CE" w:rsidRDefault="00000000">
      <w:pPr>
        <w:pStyle w:val="Texte2"/>
      </w:pPr>
      <w:r>
        <w:rPr>
          <w:sz w:val="24"/>
          <w:szCs w:val="24"/>
          <w:lang w:val="fr-FR"/>
        </w:rPr>
        <w:t>La maintenance (pièces et main d’œuvre) de la fourniture est comprise dans le marché durant la période de garantie.</w:t>
      </w:r>
    </w:p>
    <w:p w14:paraId="177127A7" w14:textId="77777777" w:rsidR="009874CE" w:rsidRDefault="00000000">
      <w:pPr>
        <w:pStyle w:val="Texte2"/>
        <w:rPr>
          <w:sz w:val="24"/>
          <w:szCs w:val="24"/>
          <w:lang w:val="fr-FR"/>
        </w:rPr>
      </w:pPr>
      <w:r>
        <w:rPr>
          <w:sz w:val="24"/>
          <w:szCs w:val="24"/>
          <w:lang w:val="fr-FR"/>
        </w:rPr>
        <w:t>En option une extension de garantie pourra être proposée.</w:t>
      </w:r>
    </w:p>
    <w:p w14:paraId="6B0ADE06" w14:textId="77777777" w:rsidR="009874CE" w:rsidRDefault="00000000">
      <w:pPr>
        <w:pStyle w:val="Texte2"/>
        <w:rPr>
          <w:sz w:val="24"/>
          <w:szCs w:val="24"/>
          <w:lang w:val="fr-FR"/>
        </w:rPr>
      </w:pPr>
      <w:r>
        <w:rPr>
          <w:sz w:val="24"/>
          <w:szCs w:val="24"/>
          <w:lang w:val="fr-FR"/>
        </w:rPr>
        <w:t>En options :</w:t>
      </w:r>
    </w:p>
    <w:p w14:paraId="1AF47A67" w14:textId="77777777" w:rsidR="009874CE" w:rsidRDefault="00000000">
      <w:pPr>
        <w:pStyle w:val="Texte2"/>
        <w:rPr>
          <w:sz w:val="24"/>
          <w:szCs w:val="24"/>
          <w:lang w:val="fr-FR"/>
        </w:rPr>
      </w:pPr>
      <w:r>
        <w:rPr>
          <w:sz w:val="24"/>
          <w:szCs w:val="24"/>
          <w:lang w:val="fr-FR"/>
        </w:rPr>
        <w:t>- Option n°1, une extension de garantie pourra être proposée</w:t>
      </w:r>
    </w:p>
    <w:p w14:paraId="30087C63" w14:textId="77777777" w:rsidR="009874CE" w:rsidRDefault="00000000">
      <w:pPr>
        <w:pStyle w:val="Texte2"/>
      </w:pPr>
      <w:r>
        <w:rPr>
          <w:sz w:val="24"/>
          <w:szCs w:val="24"/>
          <w:lang w:val="fr-FR"/>
        </w:rPr>
        <w:t xml:space="preserve">- Option n°2, un contrat d’entretien de base pourra être proposé </w:t>
      </w:r>
    </w:p>
    <w:p w14:paraId="5098B9EE" w14:textId="77777777" w:rsidR="009874CE" w:rsidRDefault="00000000">
      <w:pPr>
        <w:pStyle w:val="Texte2"/>
        <w:rPr>
          <w:sz w:val="24"/>
          <w:szCs w:val="24"/>
          <w:lang w:val="fr-FR"/>
        </w:rPr>
      </w:pPr>
      <w:r>
        <w:rPr>
          <w:sz w:val="24"/>
          <w:szCs w:val="24"/>
          <w:lang w:val="fr-FR"/>
        </w:rPr>
        <w:t xml:space="preserve">- Option n°3, un contrat d’entretien toutes options pourra être proposé </w:t>
      </w:r>
    </w:p>
    <w:p w14:paraId="0E21C2BF" w14:textId="77777777" w:rsidR="009874CE" w:rsidRDefault="009874CE">
      <w:pPr>
        <w:pStyle w:val="Texte2"/>
        <w:rPr>
          <w:sz w:val="24"/>
          <w:szCs w:val="24"/>
          <w:lang w:val="fr-FR"/>
        </w:rPr>
      </w:pPr>
    </w:p>
    <w:p w14:paraId="4038C05A" w14:textId="77777777" w:rsidR="009874CE" w:rsidRDefault="009874CE">
      <w:pPr>
        <w:pStyle w:val="Titre1"/>
        <w:rPr>
          <w:u w:val="single"/>
          <w:lang w:val="fr-FR"/>
        </w:rPr>
      </w:pPr>
    </w:p>
    <w:p w14:paraId="5C38018E" w14:textId="77777777" w:rsidR="009874CE" w:rsidRDefault="009874CE">
      <w:pPr>
        <w:pStyle w:val="Titre1"/>
        <w:rPr>
          <w:u w:val="single"/>
          <w:lang w:val="fr-FR"/>
        </w:rPr>
      </w:pPr>
    </w:p>
    <w:p w14:paraId="6BA07BA6" w14:textId="77777777" w:rsidR="009874CE" w:rsidRDefault="009874CE">
      <w:pPr>
        <w:pStyle w:val="Titre1"/>
        <w:rPr>
          <w:u w:val="single"/>
          <w:lang w:val="fr-FR"/>
        </w:rPr>
      </w:pPr>
    </w:p>
    <w:p w14:paraId="06B4920F" w14:textId="77777777" w:rsidR="009874CE" w:rsidRDefault="00000000">
      <w:pPr>
        <w:pStyle w:val="Titre1"/>
        <w:rPr>
          <w:u w:val="single"/>
          <w:lang w:val="fr-FR"/>
        </w:rPr>
      </w:pPr>
      <w:r>
        <w:rPr>
          <w:u w:val="single"/>
          <w:lang w:val="fr-FR"/>
        </w:rPr>
        <w:lastRenderedPageBreak/>
        <w:t>Article 2. Conditions de la consultation</w:t>
      </w:r>
    </w:p>
    <w:p w14:paraId="5853FB93" w14:textId="77777777" w:rsidR="009874CE" w:rsidRDefault="00000000">
      <w:pPr>
        <w:pStyle w:val="Titre2"/>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
        </w:tabs>
        <w:rPr>
          <w:lang w:val="fr-FR"/>
        </w:rPr>
      </w:pPr>
      <w:r>
        <w:rPr>
          <w:lang w:val="fr-FR"/>
        </w:rPr>
        <w:t>2.1. Pouvoir adjudicateur</w:t>
      </w:r>
    </w:p>
    <w:p w14:paraId="28E72419" w14:textId="77777777" w:rsidR="009874CE" w:rsidRDefault="00000000">
      <w:pPr>
        <w:pStyle w:val="Texte2"/>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
        </w:tabs>
      </w:pPr>
      <w:r>
        <w:rPr>
          <w:lang w:val="fr-FR"/>
        </w:rPr>
        <w:t>Le pouvoir adjudicateur contractant est :</w:t>
      </w:r>
    </w:p>
    <w:p w14:paraId="4660A9ED" w14:textId="77777777" w:rsidR="009874CE" w:rsidRDefault="00000000">
      <w:pPr>
        <w:pStyle w:val="Liste2"/>
        <w:numPr>
          <w:ilvl w:val="1"/>
          <w:numId w:val="10"/>
        </w:numPr>
        <w:tabs>
          <w:tab w:val="clear" w:pos="2268"/>
          <w:tab w:val="clear" w:pos="3402"/>
          <w:tab w:val="clear" w:pos="4536"/>
          <w:tab w:val="clear" w:pos="5670"/>
          <w:tab w:val="clear" w:pos="6804"/>
          <w:tab w:val="clear" w:pos="7938"/>
          <w:tab w:val="clear" w:pos="9072"/>
          <w:tab w:val="clear" w:pos="10206"/>
          <w:tab w:val="clear" w:pos="11340"/>
          <w:tab w:val="clear" w:pos="12474"/>
          <w:tab w:val="clear" w:pos="13608"/>
          <w:tab w:val="left" w:pos="1247"/>
          <w:tab w:val="left" w:pos="1360"/>
        </w:tabs>
      </w:pPr>
      <w:r>
        <w:t>MAIRIE DE PALUEL</w:t>
      </w:r>
    </w:p>
    <w:p w14:paraId="0563B095" w14:textId="77777777" w:rsidR="009874CE" w:rsidRDefault="00000000">
      <w:pPr>
        <w:pStyle w:val="Texte2"/>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
        </w:tabs>
      </w:pPr>
      <w:r>
        <w:t>L'autorité compétente est :</w:t>
      </w:r>
    </w:p>
    <w:p w14:paraId="5C7A028B" w14:textId="77777777" w:rsidR="009874CE" w:rsidRDefault="00000000">
      <w:pPr>
        <w:pStyle w:val="Liste2"/>
        <w:numPr>
          <w:ilvl w:val="1"/>
          <w:numId w:val="10"/>
        </w:numPr>
        <w:tabs>
          <w:tab w:val="clear" w:pos="2268"/>
          <w:tab w:val="clear" w:pos="3402"/>
          <w:tab w:val="clear" w:pos="4536"/>
          <w:tab w:val="clear" w:pos="5670"/>
          <w:tab w:val="clear" w:pos="6804"/>
          <w:tab w:val="clear" w:pos="7938"/>
          <w:tab w:val="clear" w:pos="9072"/>
          <w:tab w:val="clear" w:pos="10206"/>
          <w:tab w:val="clear" w:pos="11340"/>
          <w:tab w:val="clear" w:pos="12474"/>
          <w:tab w:val="clear" w:pos="13608"/>
          <w:tab w:val="left" w:pos="1247"/>
          <w:tab w:val="left" w:pos="1360"/>
        </w:tabs>
        <w:rPr>
          <w:lang w:val="fr-FR"/>
        </w:rPr>
      </w:pPr>
      <w:r>
        <w:rPr>
          <w:lang w:val="fr-FR"/>
        </w:rPr>
        <w:t>M. le Maire ou son représentant</w:t>
      </w:r>
    </w:p>
    <w:p w14:paraId="4FC07419" w14:textId="77777777" w:rsidR="009874CE" w:rsidRDefault="00000000">
      <w:pPr>
        <w:pStyle w:val="Titre2"/>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
        </w:tabs>
      </w:pPr>
      <w:r>
        <w:t>2.2. Organisation du pouvoir adjudicateur</w:t>
      </w:r>
    </w:p>
    <w:p w14:paraId="2532C89D" w14:textId="77777777" w:rsidR="009874CE" w:rsidRDefault="00000000">
      <w:pPr>
        <w:pStyle w:val="Texte2"/>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
        </w:tabs>
        <w:rPr>
          <w:lang w:val="fr-FR"/>
        </w:rPr>
      </w:pPr>
      <w:r>
        <w:rPr>
          <w:lang w:val="fr-FR"/>
        </w:rPr>
        <w:t xml:space="preserve"> Le service chargé de la procédure est :</w:t>
      </w:r>
    </w:p>
    <w:p w14:paraId="2846E73C" w14:textId="77777777" w:rsidR="009874CE" w:rsidRDefault="00000000">
      <w:pPr>
        <w:pStyle w:val="Liste2"/>
        <w:numPr>
          <w:ilvl w:val="1"/>
          <w:numId w:val="10"/>
        </w:numPr>
        <w:tabs>
          <w:tab w:val="clear" w:pos="2268"/>
          <w:tab w:val="clear" w:pos="3402"/>
          <w:tab w:val="clear" w:pos="4536"/>
          <w:tab w:val="clear" w:pos="5670"/>
          <w:tab w:val="clear" w:pos="6804"/>
          <w:tab w:val="clear" w:pos="7938"/>
          <w:tab w:val="clear" w:pos="9072"/>
          <w:tab w:val="clear" w:pos="10206"/>
          <w:tab w:val="clear" w:pos="11340"/>
          <w:tab w:val="clear" w:pos="12474"/>
          <w:tab w:val="clear" w:pos="13608"/>
          <w:tab w:val="left" w:pos="1247"/>
          <w:tab w:val="left" w:pos="1360"/>
        </w:tabs>
        <w:spacing w:before="0"/>
        <w:ind w:left="924" w:hanging="357"/>
      </w:pPr>
      <w:r>
        <w:t>MAIRIE DE PALUEL</w:t>
      </w:r>
    </w:p>
    <w:p w14:paraId="4321A51D" w14:textId="77777777" w:rsidR="009874CE" w:rsidRDefault="00000000">
      <w:pPr>
        <w:pStyle w:val="Liste2"/>
        <w:numPr>
          <w:ilvl w:val="0"/>
          <w:numId w:val="0"/>
        </w:numPr>
        <w:tabs>
          <w:tab w:val="clear" w:pos="2268"/>
          <w:tab w:val="clear" w:pos="3402"/>
          <w:tab w:val="clear" w:pos="4536"/>
          <w:tab w:val="clear" w:pos="5670"/>
          <w:tab w:val="clear" w:pos="6804"/>
          <w:tab w:val="clear" w:pos="7938"/>
          <w:tab w:val="clear" w:pos="9072"/>
          <w:tab w:val="clear" w:pos="10206"/>
          <w:tab w:val="clear" w:pos="11340"/>
          <w:tab w:val="clear" w:pos="12474"/>
          <w:tab w:val="clear" w:pos="13608"/>
          <w:tab w:val="left" w:pos="1247"/>
          <w:tab w:val="left" w:pos="1360"/>
        </w:tabs>
        <w:spacing w:before="0"/>
        <w:ind w:left="924"/>
        <w:rPr>
          <w:lang w:val="fr-FR"/>
        </w:rPr>
      </w:pPr>
      <w:r>
        <w:rPr>
          <w:lang w:val="fr-FR"/>
        </w:rPr>
        <w:t>Place Henri de Sancy</w:t>
      </w:r>
    </w:p>
    <w:p w14:paraId="7CC82BD6" w14:textId="77777777" w:rsidR="009874CE" w:rsidRDefault="00000000">
      <w:pPr>
        <w:pStyle w:val="Liste2"/>
        <w:numPr>
          <w:ilvl w:val="0"/>
          <w:numId w:val="0"/>
        </w:numPr>
        <w:tabs>
          <w:tab w:val="clear" w:pos="2268"/>
          <w:tab w:val="clear" w:pos="3402"/>
          <w:tab w:val="clear" w:pos="4536"/>
          <w:tab w:val="clear" w:pos="5670"/>
          <w:tab w:val="clear" w:pos="6804"/>
          <w:tab w:val="clear" w:pos="7938"/>
          <w:tab w:val="clear" w:pos="9072"/>
          <w:tab w:val="clear" w:pos="10206"/>
          <w:tab w:val="clear" w:pos="11340"/>
          <w:tab w:val="clear" w:pos="12474"/>
          <w:tab w:val="clear" w:pos="13608"/>
          <w:tab w:val="left" w:pos="1247"/>
          <w:tab w:val="left" w:pos="1360"/>
        </w:tabs>
        <w:spacing w:before="0"/>
        <w:ind w:left="924"/>
        <w:rPr>
          <w:lang w:val="fr-FR"/>
        </w:rPr>
      </w:pPr>
      <w:r>
        <w:rPr>
          <w:lang w:val="fr-FR"/>
        </w:rPr>
        <w:t>CS 20097</w:t>
      </w:r>
    </w:p>
    <w:p w14:paraId="2646BCEF" w14:textId="77777777" w:rsidR="009874CE" w:rsidRDefault="00000000">
      <w:pPr>
        <w:pStyle w:val="Liste2"/>
        <w:numPr>
          <w:ilvl w:val="0"/>
          <w:numId w:val="0"/>
        </w:numPr>
        <w:tabs>
          <w:tab w:val="clear" w:pos="2268"/>
          <w:tab w:val="clear" w:pos="3402"/>
          <w:tab w:val="clear" w:pos="4536"/>
          <w:tab w:val="clear" w:pos="5670"/>
          <w:tab w:val="clear" w:pos="6804"/>
          <w:tab w:val="clear" w:pos="7938"/>
          <w:tab w:val="clear" w:pos="9072"/>
          <w:tab w:val="clear" w:pos="10206"/>
          <w:tab w:val="clear" w:pos="11340"/>
          <w:tab w:val="clear" w:pos="12474"/>
          <w:tab w:val="clear" w:pos="13608"/>
          <w:tab w:val="left" w:pos="1247"/>
          <w:tab w:val="left" w:pos="1360"/>
        </w:tabs>
        <w:spacing w:before="0"/>
        <w:ind w:left="924"/>
        <w:rPr>
          <w:sz w:val="24"/>
        </w:rPr>
      </w:pPr>
      <w:r>
        <w:t>76450 PALUEL</w:t>
      </w:r>
    </w:p>
    <w:p w14:paraId="02CAF0F9" w14:textId="77777777" w:rsidR="009874CE" w:rsidRDefault="009874CE">
      <w:pPr>
        <w:pStyle w:val="Texte2"/>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
        </w:tabs>
        <w:jc w:val="left"/>
        <w:rPr>
          <w:sz w:val="24"/>
        </w:rPr>
      </w:pPr>
    </w:p>
    <w:p w14:paraId="3E8B3342" w14:textId="77777777" w:rsidR="009874CE" w:rsidRDefault="00000000">
      <w:pPr>
        <w:pStyle w:val="Texte2"/>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
        </w:tabs>
        <w:jc w:val="left"/>
        <w:rPr>
          <w:sz w:val="24"/>
        </w:rPr>
      </w:pPr>
      <w:r>
        <w:t>dont le responsable est :</w:t>
      </w:r>
    </w:p>
    <w:p w14:paraId="7D3A4AA9" w14:textId="77777777" w:rsidR="009874CE" w:rsidRDefault="00000000">
      <w:pPr>
        <w:pStyle w:val="Liste2"/>
        <w:numPr>
          <w:ilvl w:val="1"/>
          <w:numId w:val="10"/>
        </w:numPr>
        <w:tabs>
          <w:tab w:val="clear" w:pos="1134"/>
          <w:tab w:val="clear" w:pos="1474"/>
          <w:tab w:val="clear" w:pos="1587"/>
          <w:tab w:val="clear" w:pos="2268"/>
          <w:tab w:val="clear" w:pos="3402"/>
          <w:tab w:val="clear" w:pos="4536"/>
          <w:tab w:val="clear" w:pos="5670"/>
          <w:tab w:val="clear" w:pos="6804"/>
          <w:tab w:val="clear" w:pos="7938"/>
          <w:tab w:val="clear" w:pos="9072"/>
          <w:tab w:val="clear" w:pos="10206"/>
          <w:tab w:val="clear" w:pos="11340"/>
          <w:tab w:val="clear" w:pos="12474"/>
          <w:tab w:val="clear" w:pos="13608"/>
        </w:tabs>
        <w:rPr>
          <w:sz w:val="24"/>
          <w:lang w:val="fr-FR"/>
        </w:rPr>
      </w:pPr>
      <w:r>
        <w:rPr>
          <w:lang w:val="fr-FR"/>
        </w:rPr>
        <w:t>M. le Maire ou son représentant</w:t>
      </w:r>
    </w:p>
    <w:p w14:paraId="404F2483" w14:textId="77777777" w:rsidR="009874CE" w:rsidRDefault="00000000">
      <w:pPr>
        <w:pStyle w:val="Titre2"/>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
        </w:tabs>
        <w:rPr>
          <w:lang w:val="fr-FR"/>
        </w:rPr>
      </w:pPr>
      <w:r>
        <w:rPr>
          <w:lang w:val="fr-FR"/>
        </w:rPr>
        <w:t>2.3. Etendue de la consultation :</w:t>
      </w:r>
    </w:p>
    <w:p w14:paraId="37389DD1" w14:textId="77777777" w:rsidR="009874CE" w:rsidRDefault="00000000">
      <w:pPr>
        <w:pStyle w:val="Texte2"/>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
        </w:tabs>
        <w:rPr>
          <w:lang w:val="fr-FR"/>
        </w:rPr>
      </w:pPr>
      <w:r>
        <w:rPr>
          <w:lang w:val="fr-FR"/>
        </w:rPr>
        <w:t>La présente procédure adaptée est organisée par un pouvoir adjudicateur, en application des dispositions des articles L. 2123-1 et R. 2123-1 du code de la commande publique.</w:t>
      </w:r>
    </w:p>
    <w:p w14:paraId="120B27CE" w14:textId="77777777" w:rsidR="009874CE" w:rsidRDefault="00000000">
      <w:pPr>
        <w:pStyle w:val="Titre2"/>
        <w:rPr>
          <w:lang w:val="fr-FR"/>
        </w:rPr>
      </w:pPr>
      <w:r>
        <w:rPr>
          <w:lang w:val="fr-FR"/>
        </w:rPr>
        <w:t>2.4. Justification du choix de la procédure</w:t>
      </w:r>
    </w:p>
    <w:p w14:paraId="5102CB3F" w14:textId="77777777" w:rsidR="009874CE" w:rsidRDefault="00000000">
      <w:pPr>
        <w:pStyle w:val="Texte2"/>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
        </w:tabs>
        <w:rPr>
          <w:lang w:val="fr-FR"/>
        </w:rPr>
      </w:pPr>
      <w:r>
        <w:rPr>
          <w:lang w:val="fr-FR"/>
        </w:rPr>
        <w:t>Sans objet.</w:t>
      </w:r>
    </w:p>
    <w:p w14:paraId="733C1FAD" w14:textId="77777777" w:rsidR="009874CE" w:rsidRDefault="00000000">
      <w:pPr>
        <w:pStyle w:val="Titre2"/>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
        </w:tabs>
      </w:pPr>
      <w:r>
        <w:rPr>
          <w:lang w:val="fr-FR"/>
        </w:rPr>
        <w:t>2.5. Organisation de la consultation</w:t>
      </w:r>
    </w:p>
    <w:p w14:paraId="64983059" w14:textId="77777777" w:rsidR="009874CE" w:rsidRDefault="00000000">
      <w:pPr>
        <w:pStyle w:val="Titre3"/>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567"/>
        </w:tabs>
      </w:pPr>
      <w:r>
        <w:rPr>
          <w:lang w:val="fr-FR"/>
        </w:rPr>
        <w:t>2.5.1. Dossier de consultation</w:t>
      </w:r>
    </w:p>
    <w:p w14:paraId="3D83B3F4" w14:textId="77777777" w:rsidR="009874CE" w:rsidRDefault="00000000">
      <w:pPr>
        <w:pStyle w:val="Texte3"/>
        <w:rPr>
          <w:lang w:val="fr-FR"/>
        </w:rPr>
      </w:pPr>
      <w:r>
        <w:rPr>
          <w:lang w:val="fr-FR"/>
        </w:rPr>
        <w:t>Le dossier de consultation comprend les pièces suivantes :</w:t>
      </w:r>
    </w:p>
    <w:p w14:paraId="009B6785" w14:textId="77777777" w:rsidR="009874CE" w:rsidRDefault="00000000">
      <w:pPr>
        <w:pStyle w:val="Liste3"/>
        <w:numPr>
          <w:ilvl w:val="2"/>
          <w:numId w:val="11"/>
        </w:numPr>
        <w:tabs>
          <w:tab w:val="clear" w:pos="1474"/>
          <w:tab w:val="clear" w:pos="2268"/>
          <w:tab w:val="clear" w:pos="3402"/>
          <w:tab w:val="clear" w:pos="4536"/>
          <w:tab w:val="clear" w:pos="5670"/>
          <w:tab w:val="clear" w:pos="6804"/>
          <w:tab w:val="clear" w:pos="7938"/>
          <w:tab w:val="clear" w:pos="9072"/>
          <w:tab w:val="clear" w:pos="10206"/>
          <w:tab w:val="clear" w:pos="11340"/>
          <w:tab w:val="clear" w:pos="12474"/>
          <w:tab w:val="clear" w:pos="13608"/>
        </w:tabs>
      </w:pPr>
      <w:r>
        <w:t>règlement de consultation ;</w:t>
      </w:r>
    </w:p>
    <w:p w14:paraId="64DEFE8E" w14:textId="77777777" w:rsidR="009874CE" w:rsidRDefault="00000000">
      <w:pPr>
        <w:pStyle w:val="Liste3"/>
        <w:numPr>
          <w:ilvl w:val="2"/>
          <w:numId w:val="11"/>
        </w:numPr>
        <w:tabs>
          <w:tab w:val="clear" w:pos="1474"/>
          <w:tab w:val="clear" w:pos="2268"/>
          <w:tab w:val="clear" w:pos="3402"/>
          <w:tab w:val="clear" w:pos="4536"/>
          <w:tab w:val="clear" w:pos="5670"/>
          <w:tab w:val="clear" w:pos="6804"/>
          <w:tab w:val="clear" w:pos="7938"/>
          <w:tab w:val="clear" w:pos="9072"/>
          <w:tab w:val="clear" w:pos="10206"/>
          <w:tab w:val="clear" w:pos="11340"/>
          <w:tab w:val="clear" w:pos="12474"/>
          <w:tab w:val="clear" w:pos="13608"/>
        </w:tabs>
        <w:rPr>
          <w:lang w:val="fr-FR"/>
        </w:rPr>
      </w:pPr>
      <w:r>
        <w:rPr>
          <w:lang w:val="fr-FR"/>
        </w:rPr>
        <w:t>acte d'engagement (A.E.) et ses annexes éventuelles ;</w:t>
      </w:r>
    </w:p>
    <w:p w14:paraId="59D871FD" w14:textId="77777777" w:rsidR="009874CE" w:rsidRDefault="00000000">
      <w:pPr>
        <w:pStyle w:val="Liste3"/>
        <w:numPr>
          <w:ilvl w:val="2"/>
          <w:numId w:val="11"/>
        </w:numPr>
        <w:rPr>
          <w:lang w:val="fr-FR"/>
        </w:rPr>
      </w:pPr>
      <w:r>
        <w:rPr>
          <w:lang w:val="fr-FR"/>
        </w:rPr>
        <w:t>cahier des clauses techniques particulières (CCTP) ;</w:t>
      </w:r>
    </w:p>
    <w:p w14:paraId="5F99EB7F" w14:textId="77777777" w:rsidR="009874CE" w:rsidRDefault="00000000">
      <w:pPr>
        <w:pStyle w:val="Liste3"/>
        <w:numPr>
          <w:ilvl w:val="2"/>
          <w:numId w:val="11"/>
        </w:numPr>
        <w:rPr>
          <w:lang w:val="fr-FR"/>
        </w:rPr>
      </w:pPr>
      <w:r>
        <w:rPr>
          <w:lang w:val="fr-FR"/>
        </w:rPr>
        <w:t>cahier des clauses administratives particulières (CCAP) ;</w:t>
      </w:r>
    </w:p>
    <w:p w14:paraId="2EEC5941" w14:textId="77777777" w:rsidR="009874CE" w:rsidRDefault="009874CE">
      <w:pPr>
        <w:pStyle w:val="Titre3"/>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567"/>
        </w:tabs>
        <w:ind w:left="0"/>
        <w:rPr>
          <w:sz w:val="20"/>
          <w:lang w:val="fr-FR"/>
        </w:rPr>
      </w:pPr>
    </w:p>
    <w:p w14:paraId="3C28DE97" w14:textId="77777777" w:rsidR="009874CE" w:rsidRDefault="00000000">
      <w:pPr>
        <w:pStyle w:val="Titre3"/>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567"/>
        </w:tabs>
      </w:pPr>
      <w:r>
        <w:rPr>
          <w:lang w:val="fr-FR"/>
        </w:rPr>
        <w:t>2.5.2. Visite du (des) site(s) ou des locaux</w:t>
      </w:r>
    </w:p>
    <w:p w14:paraId="06F027BE" w14:textId="77777777" w:rsidR="009874CE" w:rsidRDefault="00000000">
      <w:pPr>
        <w:pStyle w:val="Texte3"/>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567"/>
        </w:tabs>
        <w:rPr>
          <w:lang w:val="fr-FR"/>
        </w:rPr>
      </w:pPr>
      <w:r>
        <w:rPr>
          <w:lang w:val="fr-FR"/>
        </w:rPr>
        <w:t>Une visite pourra être programmée afin d’évaluer le montant de reprise des différents matériels. Le prestataire ne pourra exiger une indemnisation en cas d’erreur ou d’imprécision sur l’objet et les caractéristiques du marché</w:t>
      </w:r>
    </w:p>
    <w:p w14:paraId="4631522E" w14:textId="77777777" w:rsidR="009874CE" w:rsidRDefault="00000000">
      <w:pPr>
        <w:pStyle w:val="Titre2"/>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
        </w:tabs>
        <w:rPr>
          <w:lang w:val="fr-FR"/>
        </w:rPr>
      </w:pPr>
      <w:r>
        <w:rPr>
          <w:lang w:val="fr-FR"/>
        </w:rPr>
        <w:t>2.6. Modifications de détails au dossier de consultation</w:t>
      </w:r>
    </w:p>
    <w:p w14:paraId="6D2A845A" w14:textId="77777777" w:rsidR="009874CE" w:rsidRDefault="00000000">
      <w:pPr>
        <w:pStyle w:val="Texte2"/>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
        </w:tabs>
        <w:rPr>
          <w:lang w:val="fr-FR"/>
        </w:rPr>
      </w:pPr>
      <w:r>
        <w:rPr>
          <w:lang w:val="fr-FR"/>
        </w:rPr>
        <w:t>La Mairie de PALUEL pourra apporter des modifications au dossier de consultation au plus tard 7 jours avant la date limite de remise des offres incluse, sans qu’il n’y ait prolongement du délai de réponse des candidats.</w:t>
      </w:r>
    </w:p>
    <w:p w14:paraId="13246224" w14:textId="77777777" w:rsidR="009874CE" w:rsidRDefault="00000000">
      <w:pPr>
        <w:pStyle w:val="Titre2"/>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
        </w:tabs>
      </w:pPr>
      <w:r>
        <w:rPr>
          <w:lang w:val="fr-FR"/>
        </w:rPr>
        <w:t>2.7. Délai de validité des offres</w:t>
      </w:r>
    </w:p>
    <w:p w14:paraId="75D5B2DA" w14:textId="77777777" w:rsidR="009874CE" w:rsidRDefault="00000000">
      <w:pPr>
        <w:pStyle w:val="Texte2"/>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
        </w:tabs>
        <w:rPr>
          <w:lang w:val="fr-FR"/>
        </w:rPr>
      </w:pPr>
      <w:r>
        <w:rPr>
          <w:lang w:val="fr-FR"/>
        </w:rPr>
        <w:t>Le délai de validité des offres est fixé à 90 jours à compter de la date limite fixée pour la remise des offres.</w:t>
      </w:r>
    </w:p>
    <w:p w14:paraId="223B42BE" w14:textId="77777777" w:rsidR="009874CE" w:rsidRDefault="00000000">
      <w:pPr>
        <w:pStyle w:val="Titre2"/>
      </w:pPr>
      <w:r>
        <w:rPr>
          <w:lang w:val="fr-FR"/>
        </w:rPr>
        <w:t>2.8. Variantes</w:t>
      </w:r>
    </w:p>
    <w:p w14:paraId="567C3C14" w14:textId="77777777" w:rsidR="009874CE" w:rsidRDefault="00000000">
      <w:pPr>
        <w:pStyle w:val="Texte2"/>
        <w:rPr>
          <w:lang w:val="fr-FR"/>
        </w:rPr>
      </w:pPr>
      <w:r>
        <w:rPr>
          <w:lang w:val="fr-FR"/>
        </w:rPr>
        <w:t>Sans Objet</w:t>
      </w:r>
    </w:p>
    <w:p w14:paraId="7719A8EC" w14:textId="77777777" w:rsidR="009874CE" w:rsidRDefault="00000000">
      <w:pPr>
        <w:pStyle w:val="Titre2"/>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
        </w:tabs>
        <w:rPr>
          <w:lang w:val="fr-FR"/>
        </w:rPr>
      </w:pPr>
      <w:r>
        <w:rPr>
          <w:lang w:val="fr-FR"/>
        </w:rPr>
        <w:t>2.9. Reprises</w:t>
      </w:r>
    </w:p>
    <w:p w14:paraId="2E7267E3" w14:textId="77777777" w:rsidR="009874CE" w:rsidRDefault="00000000">
      <w:pPr>
        <w:pStyle w:val="Texte2"/>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
        </w:tabs>
        <w:rPr>
          <w:lang w:val="fr-FR"/>
        </w:rPr>
      </w:pPr>
      <w:r>
        <w:rPr>
          <w:lang w:val="fr-FR"/>
        </w:rPr>
        <w:lastRenderedPageBreak/>
        <w:t>Les candidats doivent présenter des propositions de prix pour les reprises de matériels définies dans le cahier des clauses techniques particulières.</w:t>
      </w:r>
    </w:p>
    <w:p w14:paraId="76083692" w14:textId="77777777" w:rsidR="009874CE" w:rsidRDefault="009874CE">
      <w:pPr>
        <w:pStyle w:val="Texte2"/>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
        </w:tabs>
        <w:rPr>
          <w:lang w:val="fr-FR"/>
        </w:rPr>
      </w:pPr>
    </w:p>
    <w:p w14:paraId="34226757" w14:textId="77777777" w:rsidR="009874CE" w:rsidRDefault="00000000">
      <w:pPr>
        <w:pStyle w:val="Titre1"/>
        <w:rPr>
          <w:u w:val="single"/>
          <w:lang w:val="fr-FR"/>
        </w:rPr>
      </w:pPr>
      <w:r>
        <w:rPr>
          <w:u w:val="single"/>
          <w:lang w:val="fr-FR"/>
        </w:rPr>
        <w:t>Article 3. Présentation des offres</w:t>
      </w:r>
    </w:p>
    <w:p w14:paraId="26E34874" w14:textId="77777777" w:rsidR="009874CE" w:rsidRDefault="00000000">
      <w:pPr>
        <w:pStyle w:val="Texte1"/>
        <w:jc w:val="left"/>
        <w:rPr>
          <w:lang w:val="fr-FR"/>
        </w:rPr>
      </w:pPr>
      <w:r>
        <w:rPr>
          <w:lang w:val="fr-FR"/>
        </w:rPr>
        <w:t>Chaque candidat aura à produire un dossier complet comprenant les pièces suivantes datées et signées par lui :</w:t>
      </w:r>
    </w:p>
    <w:p w14:paraId="785F476E" w14:textId="77777777" w:rsidR="009874CE" w:rsidRDefault="009874CE">
      <w:pPr>
        <w:pStyle w:val="Texte1"/>
        <w:jc w:val="left"/>
        <w:rPr>
          <w:sz w:val="24"/>
          <w:lang w:val="fr-FR"/>
        </w:rPr>
      </w:pPr>
    </w:p>
    <w:p w14:paraId="7A443720" w14:textId="77777777" w:rsidR="009874CE" w:rsidRDefault="00000000">
      <w:pPr>
        <w:spacing w:before="2" w:line="238" w:lineRule="auto"/>
        <w:ind w:right="121"/>
      </w:pPr>
      <w:r>
        <w:rPr>
          <w:rFonts w:ascii="Calibri" w:eastAsia="Calibri" w:hAnsi="Calibri" w:cs="Calibri"/>
          <w:sz w:val="20"/>
          <w:u w:val="single"/>
          <w:lang w:val="fr-FR" w:eastAsia="fr-FR"/>
        </w:rPr>
        <w:t xml:space="preserve">Le dossier de candidature contient les pièces administratives suivantes </w:t>
      </w:r>
      <w:r>
        <w:rPr>
          <w:rFonts w:ascii="Calibri" w:eastAsia="Calibri" w:hAnsi="Calibri" w:cs="Calibri"/>
          <w:sz w:val="16"/>
          <w:szCs w:val="16"/>
          <w:u w:val="single"/>
          <w:lang w:val="fr-FR" w:eastAsia="fr-FR"/>
        </w:rPr>
        <w:t>(à cocher par le candidat)</w:t>
      </w:r>
      <w:r>
        <w:rPr>
          <w:rFonts w:ascii="Calibri" w:eastAsia="Calibri" w:hAnsi="Calibri" w:cs="Calibri"/>
          <w:sz w:val="20"/>
          <w:lang w:val="fr-FR" w:eastAsia="fr-FR"/>
        </w:rPr>
        <w:t> :</w:t>
      </w:r>
    </w:p>
    <w:p w14:paraId="2603C3AF" w14:textId="77777777" w:rsidR="009874CE" w:rsidRDefault="009874CE">
      <w:pPr>
        <w:spacing w:before="2" w:line="238" w:lineRule="auto"/>
        <w:ind w:right="121"/>
        <w:rPr>
          <w:rFonts w:ascii="Calibri" w:eastAsia="Calibri" w:hAnsi="Calibri" w:cs="Calibri"/>
          <w:sz w:val="20"/>
          <w:lang w:val="fr-FR" w:eastAsia="fr-FR"/>
        </w:rPr>
      </w:pPr>
    </w:p>
    <w:p w14:paraId="7976CA31" w14:textId="77777777" w:rsidR="009874CE" w:rsidRDefault="00000000">
      <w:pPr>
        <w:numPr>
          <w:ilvl w:val="0"/>
          <w:numId w:val="15"/>
        </w:numPr>
        <w:spacing w:before="2" w:line="238" w:lineRule="auto"/>
        <w:ind w:right="121"/>
        <w:rPr>
          <w:rFonts w:ascii="Calibri" w:eastAsia="Calibri" w:hAnsi="Calibri" w:cs="Calibri"/>
          <w:sz w:val="20"/>
          <w:lang w:val="fr-FR" w:eastAsia="fr-FR"/>
        </w:rPr>
      </w:pPr>
      <w:r>
        <w:rPr>
          <w:rFonts w:ascii="Calibri" w:eastAsia="Calibri" w:hAnsi="Calibri" w:cs="Calibri"/>
          <w:sz w:val="20"/>
          <w:lang w:val="fr-FR" w:eastAsia="fr-FR"/>
        </w:rPr>
        <w:t>Les formulaires DC1 (lettre de candidature) et DC2 (déclaration du candidat), actualisés</w:t>
      </w:r>
    </w:p>
    <w:p w14:paraId="5D37ADCA" w14:textId="77777777" w:rsidR="009874CE" w:rsidRDefault="00000000">
      <w:pPr>
        <w:numPr>
          <w:ilvl w:val="0"/>
          <w:numId w:val="15"/>
        </w:numPr>
        <w:spacing w:before="2" w:line="238" w:lineRule="auto"/>
        <w:ind w:right="121"/>
        <w:rPr>
          <w:rFonts w:ascii="Calibri" w:eastAsia="Calibri" w:hAnsi="Calibri" w:cs="Calibri"/>
          <w:sz w:val="20"/>
          <w:lang w:val="fr-FR" w:eastAsia="fr-FR"/>
        </w:rPr>
      </w:pPr>
      <w:r>
        <w:rPr>
          <w:rFonts w:ascii="Calibri" w:eastAsia="Calibri" w:hAnsi="Calibri" w:cs="Calibri"/>
          <w:sz w:val="20"/>
          <w:lang w:val="fr-FR" w:eastAsia="fr-FR"/>
        </w:rPr>
        <w:t>Copie du ou des jugements prononcés, si le candidat est en redressement judiciaire</w:t>
      </w:r>
    </w:p>
    <w:p w14:paraId="3C12FF1E" w14:textId="77777777" w:rsidR="009874CE" w:rsidRDefault="00000000">
      <w:pPr>
        <w:numPr>
          <w:ilvl w:val="0"/>
          <w:numId w:val="15"/>
        </w:numPr>
        <w:spacing w:before="2" w:line="238" w:lineRule="auto"/>
        <w:ind w:right="121"/>
        <w:rPr>
          <w:rFonts w:ascii="Calibri" w:eastAsia="Calibri" w:hAnsi="Calibri" w:cs="Calibri"/>
          <w:sz w:val="20"/>
          <w:lang w:val="fr-FR" w:eastAsia="fr-FR"/>
        </w:rPr>
      </w:pPr>
      <w:r>
        <w:rPr>
          <w:rFonts w:ascii="Calibri" w:eastAsia="Calibri" w:hAnsi="Calibri" w:cs="Calibri"/>
          <w:sz w:val="20"/>
          <w:lang w:val="fr-FR" w:eastAsia="fr-FR"/>
        </w:rPr>
        <w:t xml:space="preserve">Déclaration appropriée de banques ou preuve d’une assurance pour les risques professionnels </w:t>
      </w:r>
    </w:p>
    <w:p w14:paraId="3FD1E87B" w14:textId="77777777" w:rsidR="009874CE" w:rsidRDefault="00000000">
      <w:pPr>
        <w:numPr>
          <w:ilvl w:val="0"/>
          <w:numId w:val="15"/>
        </w:numPr>
        <w:rPr>
          <w:rFonts w:ascii="Calibri" w:eastAsia="Calibri" w:hAnsi="Calibri" w:cs="Calibri"/>
          <w:sz w:val="20"/>
          <w:lang w:val="fr-FR" w:eastAsia="fr-FR"/>
        </w:rPr>
      </w:pPr>
      <w:r>
        <w:rPr>
          <w:rFonts w:ascii="Calibri" w:eastAsia="Calibri" w:hAnsi="Calibri" w:cs="Calibri"/>
          <w:sz w:val="20"/>
          <w:lang w:val="fr-FR" w:eastAsia="fr-FR"/>
        </w:rPr>
        <w:t>Liste des principales fournitures livrées au cours des trois dernières années, indiquant le montant, la date et le destinataire public ou privé. Attestations du destinataire prouvant les livraisons ou, à défaut, déclaration de l'opérateur économique.</w:t>
      </w:r>
    </w:p>
    <w:p w14:paraId="72D09491" w14:textId="77777777" w:rsidR="009874CE" w:rsidRDefault="00000000">
      <w:pPr>
        <w:numPr>
          <w:ilvl w:val="0"/>
          <w:numId w:val="15"/>
        </w:numPr>
        <w:spacing w:before="2" w:line="238" w:lineRule="auto"/>
        <w:ind w:right="121"/>
        <w:rPr>
          <w:rFonts w:ascii="Calibri" w:eastAsia="Calibri" w:hAnsi="Calibri" w:cs="Calibri"/>
          <w:sz w:val="20"/>
          <w:lang w:val="fr-FR" w:eastAsia="fr-FR"/>
        </w:rPr>
      </w:pPr>
      <w:r>
        <w:rPr>
          <w:rFonts w:ascii="Calibri" w:eastAsia="Calibri" w:hAnsi="Calibri" w:cs="Calibri"/>
          <w:sz w:val="20"/>
          <w:lang w:val="fr-FR" w:eastAsia="fr-FR"/>
        </w:rPr>
        <w:t>Déclaration indiquant les effectifs moyens annuels du candidat et l’importance du personnel d’encadrement pour chacune des trois dernières années.</w:t>
      </w:r>
    </w:p>
    <w:p w14:paraId="46E06F5E" w14:textId="77777777" w:rsidR="009874CE" w:rsidRDefault="00000000">
      <w:pPr>
        <w:numPr>
          <w:ilvl w:val="0"/>
          <w:numId w:val="15"/>
        </w:numPr>
        <w:spacing w:before="2" w:line="238" w:lineRule="auto"/>
        <w:ind w:right="121"/>
        <w:rPr>
          <w:rFonts w:ascii="Calibri" w:eastAsia="Calibri" w:hAnsi="Calibri" w:cs="Calibri"/>
          <w:sz w:val="20"/>
          <w:lang w:val="fr-FR" w:eastAsia="fr-FR"/>
        </w:rPr>
      </w:pPr>
      <w:r>
        <w:rPr>
          <w:rFonts w:ascii="Calibri" w:eastAsia="Calibri" w:hAnsi="Calibri" w:cs="Calibri"/>
          <w:sz w:val="20"/>
          <w:lang w:val="fr-FR" w:eastAsia="fr-FR"/>
        </w:rPr>
        <w:t>Attestations fiscales et sociales (impôts, URSSAF, congés payés et chômage intempéries)</w:t>
      </w:r>
    </w:p>
    <w:p w14:paraId="2B1D4A2F" w14:textId="77777777" w:rsidR="009874CE" w:rsidRDefault="00000000">
      <w:pPr>
        <w:numPr>
          <w:ilvl w:val="0"/>
          <w:numId w:val="15"/>
        </w:numPr>
        <w:spacing w:before="2" w:line="238" w:lineRule="auto"/>
        <w:ind w:right="121"/>
        <w:rPr>
          <w:rFonts w:ascii="Calibri" w:eastAsia="Calibri" w:hAnsi="Calibri" w:cs="Calibri"/>
          <w:sz w:val="20"/>
          <w:lang w:val="fr-FR" w:eastAsia="fr-FR"/>
        </w:rPr>
      </w:pPr>
      <w:r>
        <w:rPr>
          <w:rFonts w:ascii="Calibri" w:eastAsia="Calibri" w:hAnsi="Calibri" w:cs="Calibri"/>
          <w:sz w:val="20"/>
          <w:lang w:val="fr-FR" w:eastAsia="fr-FR"/>
        </w:rPr>
        <w:t>Attestations d’assurance en responsabilité civile et décennale en cours de validité</w:t>
      </w:r>
    </w:p>
    <w:p w14:paraId="1DB3A92B" w14:textId="77777777" w:rsidR="009874CE" w:rsidRDefault="00000000">
      <w:pPr>
        <w:numPr>
          <w:ilvl w:val="0"/>
          <w:numId w:val="15"/>
        </w:numPr>
        <w:spacing w:before="2" w:line="238" w:lineRule="auto"/>
        <w:ind w:right="121"/>
        <w:rPr>
          <w:rFonts w:ascii="Calibri" w:eastAsia="Calibri" w:hAnsi="Calibri" w:cs="Calibri"/>
          <w:sz w:val="20"/>
          <w:lang w:val="fr-FR" w:eastAsia="fr-FR"/>
        </w:rPr>
      </w:pPr>
      <w:r>
        <w:rPr>
          <w:rFonts w:ascii="Calibri" w:eastAsia="Calibri" w:hAnsi="Calibri" w:cs="Calibri"/>
          <w:sz w:val="20"/>
          <w:lang w:val="fr-FR" w:eastAsia="fr-FR"/>
        </w:rPr>
        <w:t>K-BIS</w:t>
      </w:r>
    </w:p>
    <w:p w14:paraId="106DA406" w14:textId="77777777" w:rsidR="009874CE" w:rsidRDefault="00000000">
      <w:pPr>
        <w:numPr>
          <w:ilvl w:val="0"/>
          <w:numId w:val="15"/>
        </w:numPr>
        <w:spacing w:before="2" w:line="238" w:lineRule="auto"/>
        <w:ind w:right="121"/>
        <w:rPr>
          <w:rFonts w:ascii="Calibri" w:eastAsia="Calibri" w:hAnsi="Calibri" w:cs="Calibri"/>
          <w:sz w:val="20"/>
          <w:lang w:val="fr-FR" w:eastAsia="fr-FR"/>
        </w:rPr>
      </w:pPr>
      <w:r>
        <w:rPr>
          <w:rFonts w:ascii="Calibri" w:eastAsia="Calibri" w:hAnsi="Calibri" w:cs="Calibri"/>
          <w:sz w:val="20"/>
          <w:lang w:val="fr-FR" w:eastAsia="fr-FR"/>
        </w:rPr>
        <w:t>Une attestation de vigilance relative au respect des règles applicables en matière de lutte contre le travail dissimulé</w:t>
      </w:r>
    </w:p>
    <w:p w14:paraId="593A4602" w14:textId="77777777" w:rsidR="009874CE" w:rsidRDefault="00000000">
      <w:pPr>
        <w:numPr>
          <w:ilvl w:val="0"/>
          <w:numId w:val="15"/>
        </w:numPr>
        <w:spacing w:before="2" w:line="238" w:lineRule="auto"/>
        <w:ind w:right="121"/>
        <w:rPr>
          <w:rFonts w:ascii="Calibri" w:eastAsia="Calibri" w:hAnsi="Calibri" w:cs="Calibri"/>
          <w:sz w:val="20"/>
          <w:lang w:val="fr-FR" w:eastAsia="fr-FR"/>
        </w:rPr>
      </w:pPr>
      <w:r>
        <w:rPr>
          <w:rFonts w:ascii="Calibri" w:eastAsia="Calibri" w:hAnsi="Calibri" w:cs="Calibri"/>
          <w:sz w:val="20"/>
          <w:lang w:val="fr-FR" w:eastAsia="fr-FR"/>
        </w:rPr>
        <w:t>Pour les entreprises de plus de 20 salariés, un certificat attestant de la régularité de la situation de l’employeur au regard de l’obligation d’emploi des travailleurs handicapés prévue aux articles L5212-2 à L5212-5 du code du travail, délivré par l’AGEFIPH</w:t>
      </w:r>
    </w:p>
    <w:p w14:paraId="2B9C8DAC" w14:textId="77777777" w:rsidR="009874CE" w:rsidRDefault="009874CE">
      <w:pPr>
        <w:pStyle w:val="Liste1"/>
        <w:numPr>
          <w:ilvl w:val="0"/>
          <w:numId w:val="0"/>
        </w:numPr>
        <w:tabs>
          <w:tab w:val="clear" w:pos="1474"/>
          <w:tab w:val="clear" w:pos="2268"/>
          <w:tab w:val="clear" w:pos="3402"/>
          <w:tab w:val="clear" w:pos="4536"/>
          <w:tab w:val="clear" w:pos="5670"/>
          <w:tab w:val="clear" w:pos="6804"/>
          <w:tab w:val="clear" w:pos="7938"/>
          <w:tab w:val="clear" w:pos="9072"/>
          <w:tab w:val="clear" w:pos="10206"/>
          <w:tab w:val="clear" w:pos="11340"/>
          <w:tab w:val="clear" w:pos="12474"/>
          <w:tab w:val="clear" w:pos="13608"/>
        </w:tabs>
        <w:rPr>
          <w:rFonts w:ascii="Calibri" w:eastAsia="Calibri" w:hAnsi="Calibri" w:cs="Calibri"/>
          <w:lang w:val="fr-FR" w:eastAsia="fr-FR"/>
        </w:rPr>
      </w:pPr>
    </w:p>
    <w:p w14:paraId="2FF3DC3F" w14:textId="77777777" w:rsidR="009874CE" w:rsidRDefault="00000000">
      <w:pPr>
        <w:pStyle w:val="Liste1"/>
        <w:numPr>
          <w:ilvl w:val="0"/>
          <w:numId w:val="0"/>
        </w:numPr>
        <w:tabs>
          <w:tab w:val="clear" w:pos="1134"/>
          <w:tab w:val="clear" w:pos="1474"/>
          <w:tab w:val="clear" w:pos="1587"/>
          <w:tab w:val="clear" w:pos="2268"/>
          <w:tab w:val="clear" w:pos="3402"/>
          <w:tab w:val="clear" w:pos="4536"/>
          <w:tab w:val="clear" w:pos="5670"/>
          <w:tab w:val="clear" w:pos="6804"/>
          <w:tab w:val="clear" w:pos="7938"/>
          <w:tab w:val="clear" w:pos="9072"/>
          <w:tab w:val="clear" w:pos="10206"/>
          <w:tab w:val="clear" w:pos="11340"/>
          <w:tab w:val="clear" w:pos="12474"/>
          <w:tab w:val="clear" w:pos="13608"/>
        </w:tabs>
        <w:rPr>
          <w:u w:val="single"/>
          <w:lang w:val="fr-FR"/>
        </w:rPr>
      </w:pPr>
      <w:r>
        <w:rPr>
          <w:u w:val="single"/>
          <w:lang w:val="fr-FR"/>
        </w:rPr>
        <w:t>Le projet de marché comprenant  document(s) joint(s) à compléter, dater et signer</w:t>
      </w:r>
      <w:r>
        <w:rPr>
          <w:lang w:val="fr-FR"/>
        </w:rPr>
        <w:t>  :</w:t>
      </w:r>
    </w:p>
    <w:p w14:paraId="395531C8" w14:textId="77777777" w:rsidR="009874CE" w:rsidRDefault="00000000">
      <w:pPr>
        <w:pStyle w:val="Liste2"/>
        <w:numPr>
          <w:ilvl w:val="0"/>
          <w:numId w:val="13"/>
        </w:numPr>
        <w:tabs>
          <w:tab w:val="clear" w:pos="1134"/>
          <w:tab w:val="clear" w:pos="1474"/>
          <w:tab w:val="clear" w:pos="1587"/>
          <w:tab w:val="clear" w:pos="2268"/>
          <w:tab w:val="clear" w:pos="3402"/>
          <w:tab w:val="clear" w:pos="4536"/>
          <w:tab w:val="clear" w:pos="5670"/>
          <w:tab w:val="clear" w:pos="6804"/>
          <w:tab w:val="clear" w:pos="7938"/>
          <w:tab w:val="clear" w:pos="9072"/>
          <w:tab w:val="clear" w:pos="10206"/>
          <w:tab w:val="clear" w:pos="11340"/>
          <w:tab w:val="clear" w:pos="12474"/>
          <w:tab w:val="clear" w:pos="13608"/>
          <w:tab w:val="left" w:pos="927"/>
        </w:tabs>
        <w:rPr>
          <w:lang w:val="fr-FR"/>
        </w:rPr>
      </w:pPr>
      <w:r>
        <w:rPr>
          <w:lang w:val="fr-FR"/>
        </w:rPr>
        <w:t>un acte d'engagement -;</w:t>
      </w:r>
    </w:p>
    <w:p w14:paraId="146397C8" w14:textId="77777777" w:rsidR="009874CE" w:rsidRDefault="00000000">
      <w:pPr>
        <w:pStyle w:val="Liste2"/>
        <w:numPr>
          <w:ilvl w:val="0"/>
          <w:numId w:val="13"/>
        </w:numPr>
        <w:tabs>
          <w:tab w:val="clear" w:pos="1134"/>
          <w:tab w:val="clear" w:pos="1474"/>
          <w:tab w:val="clear" w:pos="1587"/>
          <w:tab w:val="clear" w:pos="2268"/>
          <w:tab w:val="clear" w:pos="3402"/>
          <w:tab w:val="clear" w:pos="4536"/>
          <w:tab w:val="clear" w:pos="5670"/>
          <w:tab w:val="clear" w:pos="6804"/>
          <w:tab w:val="clear" w:pos="7938"/>
          <w:tab w:val="clear" w:pos="9072"/>
          <w:tab w:val="clear" w:pos="10206"/>
          <w:tab w:val="clear" w:pos="11340"/>
          <w:tab w:val="clear" w:pos="12474"/>
          <w:tab w:val="clear" w:pos="13608"/>
          <w:tab w:val="left" w:pos="927"/>
        </w:tabs>
        <w:rPr>
          <w:lang w:val="fr-FR"/>
        </w:rPr>
      </w:pPr>
      <w:r>
        <w:rPr>
          <w:lang w:val="fr-FR"/>
        </w:rPr>
        <w:t xml:space="preserve">un cahier des clauses techniques particulières (CCTP) </w:t>
      </w:r>
    </w:p>
    <w:p w14:paraId="4BC28A21" w14:textId="77777777" w:rsidR="009874CE" w:rsidRDefault="00000000">
      <w:pPr>
        <w:pStyle w:val="Liste2"/>
        <w:numPr>
          <w:ilvl w:val="0"/>
          <w:numId w:val="13"/>
        </w:numPr>
        <w:tabs>
          <w:tab w:val="clear" w:pos="1134"/>
          <w:tab w:val="clear" w:pos="1474"/>
          <w:tab w:val="clear" w:pos="1587"/>
          <w:tab w:val="clear" w:pos="2268"/>
          <w:tab w:val="clear" w:pos="3402"/>
          <w:tab w:val="clear" w:pos="4536"/>
          <w:tab w:val="clear" w:pos="5670"/>
          <w:tab w:val="clear" w:pos="6804"/>
          <w:tab w:val="clear" w:pos="7938"/>
          <w:tab w:val="clear" w:pos="9072"/>
          <w:tab w:val="clear" w:pos="10206"/>
          <w:tab w:val="clear" w:pos="11340"/>
          <w:tab w:val="clear" w:pos="12474"/>
          <w:tab w:val="clear" w:pos="13608"/>
          <w:tab w:val="left" w:pos="927"/>
        </w:tabs>
        <w:rPr>
          <w:lang w:val="fr-FR"/>
        </w:rPr>
      </w:pPr>
      <w:r>
        <w:rPr>
          <w:lang w:val="fr-FR"/>
        </w:rPr>
        <w:t>Le devis du candidat  dont tous les postes doivent être obligatoirement chiffrés y compris les reprises.</w:t>
      </w:r>
    </w:p>
    <w:p w14:paraId="0139EFDB" w14:textId="77777777" w:rsidR="009874CE" w:rsidRDefault="00000000">
      <w:pPr>
        <w:pStyle w:val="Liste2"/>
        <w:numPr>
          <w:ilvl w:val="0"/>
          <w:numId w:val="13"/>
        </w:numPr>
        <w:tabs>
          <w:tab w:val="clear" w:pos="1474"/>
          <w:tab w:val="clear" w:pos="2268"/>
          <w:tab w:val="clear" w:pos="3402"/>
          <w:tab w:val="clear" w:pos="4536"/>
          <w:tab w:val="clear" w:pos="5670"/>
          <w:tab w:val="clear" w:pos="6804"/>
          <w:tab w:val="clear" w:pos="7938"/>
          <w:tab w:val="clear" w:pos="9072"/>
          <w:tab w:val="clear" w:pos="10206"/>
          <w:tab w:val="clear" w:pos="11340"/>
          <w:tab w:val="clear" w:pos="12474"/>
          <w:tab w:val="clear" w:pos="13608"/>
        </w:tabs>
        <w:rPr>
          <w:lang w:val="fr-FR"/>
        </w:rPr>
      </w:pPr>
      <w:r>
        <w:rPr>
          <w:b/>
          <w:lang w:val="fr-FR"/>
        </w:rPr>
        <w:t>Cas particulier des dossiers concernant l'achat d'un matériel et de sa maintenance </w:t>
      </w:r>
      <w:r>
        <w:rPr>
          <w:lang w:val="fr-FR"/>
        </w:rPr>
        <w:t>:</w:t>
      </w:r>
    </w:p>
    <w:p w14:paraId="26B34C33" w14:textId="77777777" w:rsidR="009874CE" w:rsidRDefault="00000000">
      <w:pPr>
        <w:pStyle w:val="Liste2"/>
        <w:numPr>
          <w:ilvl w:val="0"/>
          <w:numId w:val="13"/>
        </w:numPr>
        <w:tabs>
          <w:tab w:val="clear" w:pos="1474"/>
          <w:tab w:val="clear" w:pos="2268"/>
          <w:tab w:val="clear" w:pos="3402"/>
          <w:tab w:val="clear" w:pos="4536"/>
          <w:tab w:val="clear" w:pos="5670"/>
          <w:tab w:val="clear" w:pos="6804"/>
          <w:tab w:val="clear" w:pos="7938"/>
          <w:tab w:val="clear" w:pos="9072"/>
          <w:tab w:val="clear" w:pos="10206"/>
          <w:tab w:val="clear" w:pos="11340"/>
          <w:tab w:val="clear" w:pos="12474"/>
          <w:tab w:val="clear" w:pos="13608"/>
        </w:tabs>
      </w:pPr>
      <w:r>
        <w:rPr>
          <w:lang w:val="fr-FR"/>
        </w:rPr>
        <w:t xml:space="preserve">Un mémoire justificatif des dispositions que le candidat se propose d’adopter pour l’exécution des prestations. Ce document comprendra toutes justifications et observations de ce dernier. </w:t>
      </w:r>
      <w:r>
        <w:t>En particulier, il devra y être joint :</w:t>
      </w:r>
    </w:p>
    <w:p w14:paraId="477EF760" w14:textId="77777777" w:rsidR="009874CE" w:rsidRDefault="00000000">
      <w:pPr>
        <w:pStyle w:val="Liste3"/>
        <w:numPr>
          <w:ilvl w:val="2"/>
          <w:numId w:val="11"/>
        </w:numPr>
        <w:tabs>
          <w:tab w:val="clear" w:pos="1474"/>
          <w:tab w:val="clear" w:pos="2268"/>
          <w:tab w:val="clear" w:pos="3402"/>
          <w:tab w:val="clear" w:pos="4536"/>
          <w:tab w:val="clear" w:pos="5670"/>
          <w:tab w:val="clear" w:pos="6804"/>
          <w:tab w:val="clear" w:pos="7938"/>
          <w:tab w:val="clear" w:pos="9072"/>
          <w:tab w:val="clear" w:pos="10206"/>
          <w:tab w:val="clear" w:pos="11340"/>
          <w:tab w:val="clear" w:pos="12474"/>
          <w:tab w:val="clear" w:pos="13608"/>
        </w:tabs>
        <w:rPr>
          <w:lang w:val="fr-FR"/>
        </w:rPr>
      </w:pPr>
      <w:r>
        <w:rPr>
          <w:lang w:val="fr-FR"/>
        </w:rPr>
        <w:t xml:space="preserve">Pièces demandées au CCTP </w:t>
      </w:r>
    </w:p>
    <w:p w14:paraId="6CE501B7" w14:textId="77777777" w:rsidR="009874CE" w:rsidRDefault="00000000">
      <w:pPr>
        <w:pStyle w:val="Liste3"/>
        <w:numPr>
          <w:ilvl w:val="2"/>
          <w:numId w:val="11"/>
        </w:numPr>
        <w:tabs>
          <w:tab w:val="clear" w:pos="1474"/>
          <w:tab w:val="clear" w:pos="2268"/>
          <w:tab w:val="clear" w:pos="3402"/>
          <w:tab w:val="clear" w:pos="4536"/>
          <w:tab w:val="clear" w:pos="5670"/>
          <w:tab w:val="clear" w:pos="6804"/>
          <w:tab w:val="clear" w:pos="7938"/>
          <w:tab w:val="clear" w:pos="9072"/>
          <w:tab w:val="clear" w:pos="10206"/>
          <w:tab w:val="clear" w:pos="11340"/>
          <w:tab w:val="clear" w:pos="12474"/>
          <w:tab w:val="clear" w:pos="13608"/>
        </w:tabs>
        <w:rPr>
          <w:lang w:val="fr-FR"/>
        </w:rPr>
      </w:pPr>
      <w:r>
        <w:rPr>
          <w:lang w:val="fr-FR"/>
        </w:rPr>
        <w:t>Coût de maintenance</w:t>
      </w:r>
    </w:p>
    <w:p w14:paraId="287FB7ED" w14:textId="77777777" w:rsidR="009874CE" w:rsidRDefault="00000000">
      <w:pPr>
        <w:pStyle w:val="Liste3"/>
        <w:numPr>
          <w:ilvl w:val="2"/>
          <w:numId w:val="11"/>
        </w:numPr>
        <w:tabs>
          <w:tab w:val="clear" w:pos="1474"/>
          <w:tab w:val="clear" w:pos="2268"/>
          <w:tab w:val="clear" w:pos="3402"/>
          <w:tab w:val="clear" w:pos="4536"/>
          <w:tab w:val="clear" w:pos="5670"/>
          <w:tab w:val="clear" w:pos="6804"/>
          <w:tab w:val="clear" w:pos="7938"/>
          <w:tab w:val="clear" w:pos="9072"/>
          <w:tab w:val="clear" w:pos="10206"/>
          <w:tab w:val="clear" w:pos="11340"/>
          <w:tab w:val="clear" w:pos="12474"/>
          <w:tab w:val="clear" w:pos="13608"/>
        </w:tabs>
        <w:rPr>
          <w:lang w:val="fr-FR"/>
        </w:rPr>
      </w:pPr>
      <w:r>
        <w:rPr>
          <w:lang w:val="fr-FR"/>
        </w:rPr>
        <w:t>Modalités d’entretien de la machine</w:t>
      </w:r>
    </w:p>
    <w:p w14:paraId="46BFCF0C" w14:textId="77777777" w:rsidR="009874CE" w:rsidRDefault="00000000">
      <w:pPr>
        <w:pStyle w:val="Liste3"/>
        <w:numPr>
          <w:ilvl w:val="2"/>
          <w:numId w:val="11"/>
        </w:numPr>
        <w:tabs>
          <w:tab w:val="clear" w:pos="1474"/>
          <w:tab w:val="clear" w:pos="2268"/>
          <w:tab w:val="clear" w:pos="3402"/>
          <w:tab w:val="clear" w:pos="4536"/>
          <w:tab w:val="clear" w:pos="5670"/>
          <w:tab w:val="clear" w:pos="6804"/>
          <w:tab w:val="clear" w:pos="7938"/>
          <w:tab w:val="clear" w:pos="9072"/>
          <w:tab w:val="clear" w:pos="10206"/>
          <w:tab w:val="clear" w:pos="11340"/>
          <w:tab w:val="clear" w:pos="12474"/>
          <w:tab w:val="clear" w:pos="13608"/>
        </w:tabs>
        <w:rPr>
          <w:lang w:val="fr-FR"/>
        </w:rPr>
      </w:pPr>
      <w:r>
        <w:rPr>
          <w:lang w:val="fr-FR"/>
        </w:rPr>
        <w:t>Capacité et autonomie de travail de la machine</w:t>
      </w:r>
    </w:p>
    <w:p w14:paraId="4776D1EE" w14:textId="77777777" w:rsidR="009874CE" w:rsidRDefault="00000000">
      <w:pPr>
        <w:pStyle w:val="Liste3"/>
        <w:numPr>
          <w:ilvl w:val="2"/>
          <w:numId w:val="11"/>
        </w:numPr>
        <w:tabs>
          <w:tab w:val="clear" w:pos="1474"/>
          <w:tab w:val="clear" w:pos="2268"/>
          <w:tab w:val="clear" w:pos="3402"/>
          <w:tab w:val="clear" w:pos="4536"/>
          <w:tab w:val="clear" w:pos="5670"/>
          <w:tab w:val="clear" w:pos="6804"/>
          <w:tab w:val="clear" w:pos="7938"/>
          <w:tab w:val="clear" w:pos="9072"/>
          <w:tab w:val="clear" w:pos="10206"/>
          <w:tab w:val="clear" w:pos="11340"/>
          <w:tab w:val="clear" w:pos="12474"/>
          <w:tab w:val="clear" w:pos="13608"/>
        </w:tabs>
        <w:rPr>
          <w:lang w:val="fr-FR"/>
        </w:rPr>
      </w:pPr>
      <w:r>
        <w:rPr>
          <w:lang w:val="fr-FR"/>
        </w:rPr>
        <w:t xml:space="preserve">Fiche technique de la tondeuse et de tous ses accessoires </w:t>
      </w:r>
    </w:p>
    <w:p w14:paraId="346077BF" w14:textId="77777777" w:rsidR="009874CE" w:rsidRDefault="009874CE">
      <w:pPr>
        <w:pStyle w:val="Liste3"/>
        <w:numPr>
          <w:ilvl w:val="0"/>
          <w:numId w:val="0"/>
        </w:numPr>
        <w:tabs>
          <w:tab w:val="clear" w:pos="1474"/>
          <w:tab w:val="clear" w:pos="2268"/>
          <w:tab w:val="clear" w:pos="3402"/>
          <w:tab w:val="clear" w:pos="4536"/>
          <w:tab w:val="clear" w:pos="5670"/>
          <w:tab w:val="clear" w:pos="6804"/>
          <w:tab w:val="clear" w:pos="7938"/>
          <w:tab w:val="clear" w:pos="9072"/>
          <w:tab w:val="clear" w:pos="10206"/>
          <w:tab w:val="clear" w:pos="11340"/>
          <w:tab w:val="clear" w:pos="12474"/>
          <w:tab w:val="clear" w:pos="13608"/>
        </w:tabs>
        <w:ind w:left="1210"/>
        <w:rPr>
          <w:lang w:val="fr-FR"/>
        </w:rPr>
      </w:pPr>
    </w:p>
    <w:p w14:paraId="73DE9D85" w14:textId="77777777" w:rsidR="009874CE" w:rsidRDefault="00000000">
      <w:pPr>
        <w:pStyle w:val="Titre1"/>
        <w:rPr>
          <w:u w:val="single"/>
          <w:lang w:val="fr-FR"/>
        </w:rPr>
      </w:pPr>
      <w:r>
        <w:rPr>
          <w:u w:val="single"/>
          <w:lang w:val="fr-FR"/>
        </w:rPr>
        <w:t>Article 4. Conditions d'envoi ou de remise des offres</w:t>
      </w:r>
    </w:p>
    <w:p w14:paraId="3E4DEDEE" w14:textId="77777777" w:rsidR="009874CE" w:rsidRDefault="009874CE">
      <w:pPr>
        <w:pStyle w:val="Texte1"/>
        <w:rPr>
          <w:u w:val="single"/>
          <w:lang w:val="fr-FR"/>
        </w:rPr>
      </w:pPr>
    </w:p>
    <w:p w14:paraId="4EAD8B9E" w14:textId="77777777" w:rsidR="009874CE" w:rsidRDefault="00000000">
      <w:pPr>
        <w:rPr>
          <w:sz w:val="22"/>
          <w:lang w:val="fr-FR"/>
        </w:rPr>
      </w:pPr>
      <w:r>
        <w:rPr>
          <w:color w:val="000000"/>
          <w:lang w:val="fr-FR"/>
        </w:rPr>
        <w:t xml:space="preserve">- </w:t>
      </w:r>
      <w:r>
        <w:rPr>
          <w:b/>
          <w:i/>
          <w:color w:val="000000"/>
          <w:lang w:val="fr-FR"/>
        </w:rPr>
        <w:t>Transmission électronique :</w:t>
      </w:r>
    </w:p>
    <w:p w14:paraId="72D2032A" w14:textId="77777777" w:rsidR="009874CE" w:rsidRDefault="00000000">
      <w:pPr>
        <w:rPr>
          <w:sz w:val="22"/>
          <w:szCs w:val="22"/>
          <w:lang w:val="fr-FR"/>
        </w:rPr>
      </w:pPr>
      <w:r>
        <w:rPr>
          <w:color w:val="000000"/>
          <w:sz w:val="22"/>
          <w:szCs w:val="22"/>
          <w:lang w:val="fr-FR"/>
        </w:rPr>
        <w:t xml:space="preserve">La transmission des documents par voie électronique est effectuée sur le profil d'acheteur du pouvoir adjudicateur, à l'adresse URL suivante : </w:t>
      </w:r>
      <w:r>
        <w:rPr>
          <w:color w:val="1F4E79"/>
          <w:sz w:val="22"/>
          <w:szCs w:val="22"/>
          <w:lang w:val="fr-FR"/>
        </w:rPr>
        <w:t>https://marchespublics.adm76.com</w:t>
      </w:r>
      <w:r>
        <w:rPr>
          <w:color w:val="000000"/>
          <w:sz w:val="22"/>
          <w:szCs w:val="22"/>
          <w:lang w:val="fr-FR"/>
        </w:rPr>
        <w:t> </w:t>
      </w:r>
    </w:p>
    <w:p w14:paraId="7DD04922" w14:textId="77777777" w:rsidR="009874CE" w:rsidRDefault="00000000">
      <w:pPr>
        <w:rPr>
          <w:sz w:val="22"/>
          <w:szCs w:val="22"/>
          <w:lang w:val="fr-FR"/>
        </w:rPr>
      </w:pPr>
      <w:r>
        <w:rPr>
          <w:color w:val="000000"/>
          <w:sz w:val="22"/>
          <w:szCs w:val="22"/>
          <w:lang w:val="fr-FR"/>
        </w:rPr>
        <w:t>En revanche, la transmission des documents sur un support physique électronique (CD-ROM, clé usb...) n'est pas autorisée.</w:t>
      </w:r>
    </w:p>
    <w:p w14:paraId="3A928654" w14:textId="77777777" w:rsidR="009874CE" w:rsidRDefault="00000000">
      <w:pPr>
        <w:rPr>
          <w:sz w:val="22"/>
          <w:szCs w:val="22"/>
          <w:lang w:val="fr-FR"/>
        </w:rPr>
      </w:pPr>
      <w:r>
        <w:rPr>
          <w:color w:val="000000"/>
          <w:sz w:val="22"/>
          <w:szCs w:val="22"/>
          <w:lang w:val="fr-FR"/>
        </w:rPr>
        <w:t> </w:t>
      </w:r>
    </w:p>
    <w:p w14:paraId="22380A6D" w14:textId="77777777" w:rsidR="009874CE" w:rsidRDefault="00000000">
      <w:pPr>
        <w:rPr>
          <w:sz w:val="22"/>
          <w:szCs w:val="22"/>
          <w:lang w:val="fr-FR"/>
        </w:rPr>
      </w:pPr>
      <w:r>
        <w:rPr>
          <w:color w:val="000000"/>
          <w:sz w:val="22"/>
          <w:szCs w:val="22"/>
          <w:lang w:val="fr-FR"/>
        </w:rPr>
        <w:lastRenderedPageBreak/>
        <w:t>Le choix du mode de transmission est global et irréversible. Les candidats doivent appliquer le même mode de transmission à l'ensemble des documents transmis au pouvoir adjudicateur.</w:t>
      </w:r>
    </w:p>
    <w:p w14:paraId="5AF4BD21" w14:textId="77777777" w:rsidR="009874CE" w:rsidRDefault="00000000">
      <w:pPr>
        <w:rPr>
          <w:sz w:val="22"/>
          <w:szCs w:val="22"/>
          <w:lang w:val="fr-FR"/>
        </w:rPr>
      </w:pPr>
      <w:r>
        <w:rPr>
          <w:color w:val="000000"/>
          <w:sz w:val="22"/>
          <w:szCs w:val="22"/>
          <w:lang w:val="fr-FR"/>
        </w:rPr>
        <w:t>Le pli doit contenir deux dossiers distincts comportant respectivement les pièces de la candidature et les pièces de l'offre définies au présent règlement de la consultation.</w:t>
      </w:r>
    </w:p>
    <w:p w14:paraId="7A088A67" w14:textId="77777777" w:rsidR="009874CE" w:rsidRDefault="00000000">
      <w:pPr>
        <w:rPr>
          <w:sz w:val="22"/>
          <w:szCs w:val="22"/>
          <w:lang w:val="fr-FR"/>
        </w:rPr>
      </w:pPr>
      <w:r>
        <w:rPr>
          <w:color w:val="000000"/>
          <w:sz w:val="22"/>
          <w:szCs w:val="22"/>
          <w:lang w:val="fr-FR"/>
        </w:rPr>
        <w:t> </w:t>
      </w:r>
    </w:p>
    <w:p w14:paraId="34B29571" w14:textId="77777777" w:rsidR="009874CE" w:rsidRDefault="00000000">
      <w:pPr>
        <w:rPr>
          <w:sz w:val="22"/>
          <w:szCs w:val="22"/>
          <w:lang w:val="fr-FR"/>
        </w:rPr>
      </w:pPr>
      <w:r>
        <w:rPr>
          <w:color w:val="000000"/>
          <w:sz w:val="22"/>
          <w:szCs w:val="22"/>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14:paraId="421BEBFD" w14:textId="77777777" w:rsidR="009874CE" w:rsidRDefault="00000000">
      <w:pPr>
        <w:rPr>
          <w:sz w:val="22"/>
          <w:szCs w:val="22"/>
          <w:lang w:val="fr-FR"/>
        </w:rPr>
      </w:pPr>
      <w:r>
        <w:rPr>
          <w:color w:val="000000"/>
          <w:sz w:val="22"/>
          <w:szCs w:val="22"/>
          <w:lang w:val="fr-FR"/>
        </w:rPr>
        <w:t> </w:t>
      </w:r>
    </w:p>
    <w:p w14:paraId="44391DE1" w14:textId="77777777" w:rsidR="009874CE" w:rsidRDefault="00000000">
      <w:pPr>
        <w:rPr>
          <w:sz w:val="22"/>
          <w:szCs w:val="22"/>
          <w:lang w:val="fr-FR"/>
        </w:rPr>
      </w:pPr>
      <w:r>
        <w:rPr>
          <w:color w:val="000000"/>
          <w:sz w:val="22"/>
          <w:szCs w:val="22"/>
          <w:lang w:val="fr-FR"/>
        </w:rPr>
        <w:t>Si une nouvelle offre est envoyée par voie électronique par le même candidat, celle-ci annule et remplace l'offre précédente.</w:t>
      </w:r>
    </w:p>
    <w:p w14:paraId="5E3C19D4" w14:textId="77777777" w:rsidR="009874CE" w:rsidRDefault="00000000">
      <w:pPr>
        <w:rPr>
          <w:sz w:val="22"/>
          <w:szCs w:val="22"/>
          <w:lang w:val="fr-FR"/>
        </w:rPr>
      </w:pPr>
      <w:r>
        <w:rPr>
          <w:color w:val="000000"/>
          <w:sz w:val="22"/>
          <w:szCs w:val="22"/>
          <w:lang w:val="fr-FR"/>
        </w:rPr>
        <w:t> </w:t>
      </w:r>
    </w:p>
    <w:p w14:paraId="42B7B2BB" w14:textId="77777777" w:rsidR="009874CE" w:rsidRDefault="00000000">
      <w:pPr>
        <w:jc w:val="both"/>
        <w:rPr>
          <w:sz w:val="22"/>
          <w:szCs w:val="22"/>
          <w:lang w:val="fr-FR"/>
        </w:rPr>
      </w:pPr>
      <w:r>
        <w:rPr>
          <w:color w:val="000000"/>
          <w:sz w:val="22"/>
          <w:szCs w:val="22"/>
          <w:lang w:val="fr-FR"/>
        </w:rPr>
        <w:t>Le pli peut être doublé d'une copie de sauvegarde transmise dans les délais impartis, sur support physique électronique (CD-ROM, DVD-ROM, clé usb) ou sur support papier. Cette copie doit être placée dans un pli portant la mention « copie de sauvegarde », ainsi que le nom du candidat et l'identification de la procédure concernée. Elle est ouverte dans les cas suivants :</w:t>
      </w:r>
    </w:p>
    <w:p w14:paraId="1C508C2C" w14:textId="77777777" w:rsidR="009874CE" w:rsidRDefault="00000000">
      <w:pPr>
        <w:jc w:val="both"/>
        <w:rPr>
          <w:sz w:val="22"/>
          <w:szCs w:val="22"/>
          <w:lang w:val="fr-FR"/>
        </w:rPr>
      </w:pPr>
      <w:r>
        <w:rPr>
          <w:color w:val="000000"/>
          <w:sz w:val="22"/>
          <w:szCs w:val="22"/>
          <w:lang w:val="fr-FR"/>
        </w:rPr>
        <w:t>- lorsqu'un programme informatique malveillant est détecté dans le pli transmis par voie électronique ;</w:t>
      </w:r>
    </w:p>
    <w:p w14:paraId="591E3E76" w14:textId="77777777" w:rsidR="009874CE" w:rsidRDefault="00000000">
      <w:pPr>
        <w:jc w:val="both"/>
        <w:rPr>
          <w:sz w:val="22"/>
          <w:szCs w:val="22"/>
          <w:lang w:val="fr-FR"/>
        </w:rPr>
      </w:pPr>
      <w:r>
        <w:rPr>
          <w:color w:val="000000"/>
          <w:sz w:val="22"/>
          <w:szCs w:val="22"/>
          <w:lang w:val="fr-FR"/>
        </w:rPr>
        <w:t>- lorsque le pli électronique est reçu de façon incomplète, hors délai ou n'a pu être ouvert, à condition que sa transmission ait commencé avant la clôture de la remise des plis.</w:t>
      </w:r>
    </w:p>
    <w:p w14:paraId="784F23D5" w14:textId="77777777" w:rsidR="009874CE" w:rsidRDefault="009874CE">
      <w:pPr>
        <w:pStyle w:val="Texte1"/>
        <w:rPr>
          <w:sz w:val="22"/>
          <w:szCs w:val="22"/>
          <w:lang w:val="fr-FR"/>
        </w:rPr>
      </w:pPr>
    </w:p>
    <w:p w14:paraId="0F1EA2F6" w14:textId="77777777" w:rsidR="009874CE" w:rsidRDefault="00000000">
      <w:r>
        <w:rPr>
          <w:color w:val="000000"/>
          <w:sz w:val="22"/>
          <w:szCs w:val="22"/>
          <w:shd w:val="clear" w:color="auto" w:fill="FFFFFF"/>
          <w:lang w:val="fr-FR"/>
        </w:rPr>
        <w:t>Les offres devront parvenir à destination avant la date et l'heure limites indiquées dans la page de garde du présent règlement.</w:t>
      </w:r>
    </w:p>
    <w:p w14:paraId="255E5F28" w14:textId="77777777" w:rsidR="009874CE" w:rsidRDefault="009874CE">
      <w:pPr>
        <w:pStyle w:val="Normal0"/>
        <w:rPr>
          <w:rFonts w:ascii="Times New Roman" w:eastAsia="Times New Roman" w:hAnsi="Times New Roman" w:cs="Times New Roman"/>
          <w:b/>
          <w:color w:val="000000"/>
          <w:sz w:val="22"/>
          <w:szCs w:val="22"/>
          <w:shd w:val="clear" w:color="auto" w:fill="FFFFFF"/>
          <w:lang w:val="fr-FR"/>
        </w:rPr>
      </w:pPr>
    </w:p>
    <w:p w14:paraId="30754651" w14:textId="77777777" w:rsidR="009874CE" w:rsidRDefault="00000000">
      <w:pPr>
        <w:pStyle w:val="Titre1"/>
        <w:rPr>
          <w:u w:val="single"/>
          <w:lang w:val="fr-FR"/>
        </w:rPr>
      </w:pPr>
      <w:r>
        <w:rPr>
          <w:u w:val="single"/>
          <w:lang w:val="fr-FR"/>
        </w:rPr>
        <w:t>Article 5. Examen des offres et attribution du marché</w:t>
      </w:r>
    </w:p>
    <w:p w14:paraId="1E176187" w14:textId="77777777" w:rsidR="009874CE" w:rsidRDefault="00000000">
      <w:pPr>
        <w:pStyle w:val="Titre2"/>
        <w:rPr>
          <w:lang w:val="fr-FR"/>
        </w:rPr>
      </w:pPr>
      <w:r>
        <w:rPr>
          <w:lang w:val="fr-FR"/>
        </w:rPr>
        <w:t>Critères d'attribution</w:t>
      </w:r>
    </w:p>
    <w:p w14:paraId="02053231" w14:textId="77777777" w:rsidR="009874CE" w:rsidRDefault="00000000">
      <w:pPr>
        <w:pStyle w:val="Texte2"/>
      </w:pPr>
      <w:r>
        <w:rPr>
          <w:lang w:val="fr-FR"/>
        </w:rPr>
        <w:t>Le choix de l'attributaire est fondé sur l'offre économiquement la plus avantageuse appréciée en fonction des critères énoncés ci-dessous avec leur pondération sous forme de points :</w:t>
      </w:r>
    </w:p>
    <w:p w14:paraId="1C63337B" w14:textId="77777777" w:rsidR="009874CE" w:rsidRDefault="009874CE">
      <w:pPr>
        <w:pStyle w:val="Texte1"/>
        <w:rPr>
          <w:lang w:val="fr-FR"/>
        </w:rPr>
      </w:pPr>
    </w:p>
    <w:tbl>
      <w:tblPr>
        <w:tblW w:w="8785" w:type="dxa"/>
        <w:tblInd w:w="325" w:type="dxa"/>
        <w:tblLayout w:type="fixed"/>
        <w:tblCellMar>
          <w:top w:w="40" w:type="dxa"/>
          <w:left w:w="40" w:type="dxa"/>
          <w:bottom w:w="40" w:type="dxa"/>
          <w:right w:w="40" w:type="dxa"/>
        </w:tblCellMar>
        <w:tblLook w:val="04A0" w:firstRow="1" w:lastRow="0" w:firstColumn="1" w:lastColumn="0" w:noHBand="0" w:noVBand="1"/>
      </w:tblPr>
      <w:tblGrid>
        <w:gridCol w:w="4515"/>
        <w:gridCol w:w="15"/>
        <w:gridCol w:w="4255"/>
      </w:tblGrid>
      <w:tr w:rsidR="009874CE" w14:paraId="578CB16B" w14:textId="77777777">
        <w:tc>
          <w:tcPr>
            <w:tcW w:w="4530" w:type="dxa"/>
            <w:gridSpan w:val="2"/>
            <w:tcBorders>
              <w:top w:val="single" w:sz="6" w:space="0" w:color="000000"/>
              <w:left w:val="single" w:sz="6" w:space="0" w:color="000000"/>
              <w:bottom w:val="single" w:sz="6" w:space="0" w:color="000000"/>
              <w:right w:val="single" w:sz="6" w:space="0" w:color="000000"/>
            </w:tcBorders>
          </w:tcPr>
          <w:p w14:paraId="24BAB993" w14:textId="77777777" w:rsidR="009874CE" w:rsidRDefault="00000000">
            <w:pPr>
              <w:pStyle w:val="TexteNormal"/>
              <w:jc w:val="center"/>
            </w:pPr>
            <w:r>
              <w:t>Prix</w:t>
            </w:r>
          </w:p>
        </w:tc>
        <w:tc>
          <w:tcPr>
            <w:tcW w:w="4255" w:type="dxa"/>
            <w:tcBorders>
              <w:top w:val="single" w:sz="6" w:space="0" w:color="000000"/>
              <w:left w:val="single" w:sz="6" w:space="0" w:color="000000"/>
              <w:bottom w:val="single" w:sz="6" w:space="0" w:color="000000"/>
              <w:right w:val="single" w:sz="6" w:space="0" w:color="000000"/>
            </w:tcBorders>
          </w:tcPr>
          <w:p w14:paraId="2A6DF640" w14:textId="77777777" w:rsidR="009874CE" w:rsidRDefault="00000000">
            <w:pPr>
              <w:pStyle w:val="TexteNormal"/>
              <w:jc w:val="center"/>
            </w:pPr>
            <w:r>
              <w:t>60</w:t>
            </w:r>
          </w:p>
        </w:tc>
      </w:tr>
      <w:tr w:rsidR="009874CE" w14:paraId="37A02EC1" w14:textId="77777777">
        <w:tc>
          <w:tcPr>
            <w:tcW w:w="4530" w:type="dxa"/>
            <w:gridSpan w:val="2"/>
            <w:tcBorders>
              <w:top w:val="single" w:sz="6" w:space="0" w:color="000000"/>
              <w:left w:val="single" w:sz="6" w:space="0" w:color="000000"/>
              <w:bottom w:val="single" w:sz="6" w:space="0" w:color="000000"/>
              <w:right w:val="single" w:sz="6" w:space="0" w:color="000000"/>
            </w:tcBorders>
          </w:tcPr>
          <w:p w14:paraId="4B7F2A3D" w14:textId="77777777" w:rsidR="009874CE" w:rsidRDefault="00000000">
            <w:pPr>
              <w:pStyle w:val="TexteNormal"/>
              <w:jc w:val="center"/>
            </w:pPr>
            <w:r>
              <w:t>Valeur technique</w:t>
            </w:r>
          </w:p>
        </w:tc>
        <w:tc>
          <w:tcPr>
            <w:tcW w:w="4255" w:type="dxa"/>
            <w:tcBorders>
              <w:top w:val="single" w:sz="6" w:space="0" w:color="000000"/>
              <w:left w:val="single" w:sz="6" w:space="0" w:color="000000"/>
              <w:bottom w:val="single" w:sz="6" w:space="0" w:color="000000"/>
              <w:right w:val="single" w:sz="6" w:space="0" w:color="000000"/>
            </w:tcBorders>
          </w:tcPr>
          <w:p w14:paraId="6884543A" w14:textId="77777777" w:rsidR="009874CE" w:rsidRDefault="00000000">
            <w:pPr>
              <w:pStyle w:val="TexteNormal"/>
              <w:jc w:val="center"/>
            </w:pPr>
            <w:r>
              <w:t>30</w:t>
            </w:r>
          </w:p>
        </w:tc>
      </w:tr>
      <w:tr w:rsidR="009874CE" w14:paraId="27AFB454" w14:textId="77777777">
        <w:tc>
          <w:tcPr>
            <w:tcW w:w="4515" w:type="dxa"/>
            <w:tcBorders>
              <w:top w:val="single" w:sz="6" w:space="0" w:color="000000"/>
              <w:left w:val="single" w:sz="6" w:space="0" w:color="000000"/>
              <w:bottom w:val="single" w:sz="6" w:space="0" w:color="000000"/>
              <w:right w:val="single" w:sz="6" w:space="0" w:color="000000"/>
            </w:tcBorders>
          </w:tcPr>
          <w:p w14:paraId="172E7B5B" w14:textId="77777777" w:rsidR="009874CE" w:rsidRDefault="00000000">
            <w:pPr>
              <w:pStyle w:val="TexteNormal"/>
              <w:jc w:val="center"/>
            </w:pPr>
            <w:r>
              <w:rPr>
                <w:lang w:val="fr-FR"/>
              </w:rPr>
              <w:t>Délai de livraison</w:t>
            </w:r>
          </w:p>
        </w:tc>
        <w:tc>
          <w:tcPr>
            <w:tcW w:w="4270" w:type="dxa"/>
            <w:gridSpan w:val="2"/>
            <w:tcBorders>
              <w:top w:val="single" w:sz="6" w:space="0" w:color="000000"/>
              <w:left w:val="single" w:sz="6" w:space="0" w:color="000000"/>
              <w:bottom w:val="single" w:sz="6" w:space="0" w:color="000000"/>
              <w:right w:val="single" w:sz="6" w:space="0" w:color="000000"/>
            </w:tcBorders>
          </w:tcPr>
          <w:p w14:paraId="6D3F1258" w14:textId="77777777" w:rsidR="009874CE" w:rsidRDefault="00000000">
            <w:pPr>
              <w:pStyle w:val="TexteNormal"/>
              <w:jc w:val="center"/>
            </w:pPr>
            <w:r>
              <w:t>10</w:t>
            </w:r>
          </w:p>
        </w:tc>
      </w:tr>
    </w:tbl>
    <w:p w14:paraId="1AA5C5D2" w14:textId="77777777" w:rsidR="009874CE" w:rsidRDefault="00000000">
      <w:pPr>
        <w:pStyle w:val="Titre2"/>
        <w:rPr>
          <w:sz w:val="20"/>
          <w:lang w:val="fr-FR"/>
        </w:rPr>
      </w:pPr>
      <w:r>
        <w:rPr>
          <w:sz w:val="20"/>
          <w:lang w:val="fr-FR"/>
        </w:rPr>
        <w:t>L’ensemble des critères est noté sur 100.</w:t>
      </w:r>
    </w:p>
    <w:p w14:paraId="64A2D1D1" w14:textId="77777777" w:rsidR="009874CE" w:rsidRDefault="00000000">
      <w:pPr>
        <w:pStyle w:val="Titre2"/>
        <w:jc w:val="both"/>
      </w:pPr>
      <w:r>
        <w:rPr>
          <w:sz w:val="20"/>
          <w:u w:val="single"/>
          <w:lang w:val="fr-FR"/>
        </w:rPr>
        <w:t>Critère 1 </w:t>
      </w:r>
      <w:r>
        <w:rPr>
          <w:sz w:val="20"/>
          <w:lang w:val="fr-FR"/>
        </w:rPr>
        <w:t>: Prix(intégrant le prix des reprises), l’offre la plus basse se verra attribuée la meilleure note, soit 60 points, les offres suivantes seront calculées par pondération mathématique selon la formule suivante :</w:t>
      </w:r>
    </w:p>
    <w:p w14:paraId="55583889" w14:textId="77777777" w:rsidR="009874CE" w:rsidRDefault="009874CE">
      <w:pPr>
        <w:pStyle w:val="Titre2"/>
        <w:spacing w:before="0"/>
        <w:ind w:left="644"/>
        <w:jc w:val="both"/>
        <w:rPr>
          <w:sz w:val="20"/>
          <w:lang w:val="fr-FR"/>
        </w:rPr>
      </w:pPr>
    </w:p>
    <w:p w14:paraId="347DB20B" w14:textId="77777777" w:rsidR="009874CE" w:rsidRDefault="00000000">
      <w:pPr>
        <w:pStyle w:val="Titre2"/>
        <w:numPr>
          <w:ilvl w:val="0"/>
          <w:numId w:val="14"/>
        </w:numPr>
        <w:spacing w:before="0"/>
        <w:jc w:val="both"/>
        <w:rPr>
          <w:sz w:val="20"/>
          <w:lang w:val="fr-FR"/>
        </w:rPr>
      </w:pPr>
      <w:r>
        <w:rPr>
          <w:sz w:val="20"/>
          <w:u w:val="single"/>
          <w:lang w:val="fr-FR"/>
        </w:rPr>
        <w:t>Offre la plus basse</w:t>
      </w:r>
      <w:r>
        <w:rPr>
          <w:sz w:val="20"/>
          <w:lang w:val="fr-FR"/>
        </w:rPr>
        <w:t xml:space="preserve">   x 60</w:t>
      </w:r>
    </w:p>
    <w:p w14:paraId="55241468" w14:textId="77777777" w:rsidR="009874CE" w:rsidRDefault="00000000">
      <w:pPr>
        <w:pStyle w:val="Titre2"/>
        <w:spacing w:before="0"/>
        <w:jc w:val="both"/>
      </w:pPr>
      <w:r>
        <w:rPr>
          <w:lang w:val="fr-FR"/>
        </w:rPr>
        <w:tab/>
      </w:r>
      <w:r>
        <w:rPr>
          <w:sz w:val="20"/>
          <w:lang w:val="fr-FR"/>
        </w:rPr>
        <w:t xml:space="preserve">Offre du candidat   </w:t>
      </w:r>
    </w:p>
    <w:p w14:paraId="642FAD66" w14:textId="77777777" w:rsidR="009874CE" w:rsidRDefault="00000000">
      <w:pPr>
        <w:pStyle w:val="Titre2"/>
        <w:jc w:val="both"/>
      </w:pPr>
      <w:r>
        <w:rPr>
          <w:sz w:val="20"/>
          <w:u w:val="single"/>
          <w:lang w:val="fr-FR"/>
        </w:rPr>
        <w:t>Critère 2</w:t>
      </w:r>
      <w:r>
        <w:rPr>
          <w:sz w:val="20"/>
          <w:lang w:val="fr-FR"/>
        </w:rPr>
        <w:t> : Valeur technique, sera notée sur 30 points et sera décomposée comme suit :</w:t>
      </w:r>
    </w:p>
    <w:p w14:paraId="141C172C" w14:textId="77777777" w:rsidR="009874CE" w:rsidRDefault="00000000">
      <w:pPr>
        <w:pStyle w:val="Titre2"/>
        <w:numPr>
          <w:ilvl w:val="0"/>
          <w:numId w:val="16"/>
        </w:numPr>
        <w:spacing w:before="120"/>
        <w:jc w:val="both"/>
        <w:rPr>
          <w:sz w:val="20"/>
          <w:lang w:val="fr-FR"/>
        </w:rPr>
      </w:pPr>
      <w:r>
        <w:rPr>
          <w:sz w:val="20"/>
          <w:lang w:val="fr-FR"/>
        </w:rPr>
        <w:t>Réseau et qualité du service après vente (10/30)</w:t>
      </w:r>
    </w:p>
    <w:p w14:paraId="14B1A2CB" w14:textId="77777777" w:rsidR="009874CE" w:rsidRDefault="00000000">
      <w:pPr>
        <w:pStyle w:val="Titre2"/>
        <w:numPr>
          <w:ilvl w:val="0"/>
          <w:numId w:val="16"/>
        </w:numPr>
        <w:spacing w:before="120"/>
        <w:jc w:val="both"/>
        <w:rPr>
          <w:sz w:val="20"/>
          <w:lang w:val="fr-FR"/>
        </w:rPr>
      </w:pPr>
      <w:r>
        <w:rPr>
          <w:sz w:val="20"/>
          <w:lang w:val="fr-FR"/>
        </w:rPr>
        <w:t>Facilité d’entretien de la machine (10/30)</w:t>
      </w:r>
    </w:p>
    <w:p w14:paraId="7DBEF4DF" w14:textId="77777777" w:rsidR="009874CE" w:rsidRDefault="00000000">
      <w:pPr>
        <w:pStyle w:val="Titre2"/>
        <w:numPr>
          <w:ilvl w:val="0"/>
          <w:numId w:val="16"/>
        </w:numPr>
        <w:spacing w:before="120"/>
        <w:jc w:val="both"/>
        <w:rPr>
          <w:sz w:val="20"/>
          <w:lang w:val="fr-FR"/>
        </w:rPr>
      </w:pPr>
      <w:r>
        <w:rPr>
          <w:sz w:val="20"/>
          <w:lang w:val="fr-FR"/>
        </w:rPr>
        <w:t>Equipement de sécurité en travail et en maintenance (10/30)</w:t>
      </w:r>
    </w:p>
    <w:p w14:paraId="21C518E2" w14:textId="77777777" w:rsidR="009874CE" w:rsidRDefault="00000000">
      <w:pPr>
        <w:pStyle w:val="Titre2"/>
        <w:spacing w:before="0"/>
        <w:jc w:val="both"/>
        <w:rPr>
          <w:sz w:val="20"/>
          <w:lang w:val="fr-FR"/>
        </w:rPr>
      </w:pPr>
      <w:r>
        <w:rPr>
          <w:sz w:val="20"/>
          <w:lang w:val="fr-FR"/>
        </w:rPr>
        <w:t>-</w:t>
      </w:r>
      <w:r>
        <w:rPr>
          <w:sz w:val="20"/>
          <w:lang w:val="fr-FR"/>
        </w:rPr>
        <w:tab/>
      </w:r>
    </w:p>
    <w:p w14:paraId="215851F9" w14:textId="77777777" w:rsidR="009874CE" w:rsidRDefault="00000000">
      <w:pPr>
        <w:pStyle w:val="Titre2"/>
        <w:jc w:val="both"/>
      </w:pPr>
      <w:r>
        <w:rPr>
          <w:sz w:val="20"/>
          <w:u w:val="single"/>
          <w:lang w:val="fr-FR"/>
        </w:rPr>
        <w:t>Critère 3</w:t>
      </w:r>
      <w:r>
        <w:rPr>
          <w:sz w:val="20"/>
          <w:lang w:val="fr-FR"/>
        </w:rPr>
        <w:t> : Délai de livraison, noté sur 10 points. Le candidat ayant le délai de livraison le plus rapide se verra attribuer la meilleure note, les offres suivantes seront calculées par pondération mathématique selon la formule suivante :</w:t>
      </w:r>
    </w:p>
    <w:p w14:paraId="544D75F4" w14:textId="77777777" w:rsidR="009874CE" w:rsidRDefault="009874CE">
      <w:pPr>
        <w:pStyle w:val="Titre2"/>
        <w:jc w:val="both"/>
        <w:rPr>
          <w:sz w:val="20"/>
          <w:highlight w:val="yellow"/>
          <w:lang w:val="fr-FR"/>
        </w:rPr>
      </w:pPr>
    </w:p>
    <w:p w14:paraId="3AB2E9D5" w14:textId="77777777" w:rsidR="009874CE" w:rsidRDefault="00000000">
      <w:pPr>
        <w:pStyle w:val="Titre2"/>
        <w:spacing w:before="0"/>
        <w:jc w:val="both"/>
      </w:pPr>
      <w:r>
        <w:rPr>
          <w:sz w:val="20"/>
          <w:lang w:val="fr-FR"/>
        </w:rPr>
        <w:lastRenderedPageBreak/>
        <w:t>-</w:t>
      </w:r>
      <w:r>
        <w:rPr>
          <w:sz w:val="20"/>
          <w:lang w:val="fr-FR"/>
        </w:rPr>
        <w:tab/>
      </w:r>
      <w:r>
        <w:rPr>
          <w:sz w:val="20"/>
          <w:u w:val="single"/>
          <w:lang w:val="fr-FR"/>
        </w:rPr>
        <w:t>Délai le plus court</w:t>
      </w:r>
      <w:r>
        <w:rPr>
          <w:sz w:val="20"/>
          <w:lang w:val="fr-FR"/>
        </w:rPr>
        <w:t xml:space="preserve">  x 10</w:t>
      </w:r>
    </w:p>
    <w:p w14:paraId="7CC16232" w14:textId="77777777" w:rsidR="009874CE" w:rsidRDefault="00000000">
      <w:pPr>
        <w:pStyle w:val="Titre2"/>
        <w:spacing w:before="0"/>
        <w:jc w:val="both"/>
        <w:rPr>
          <w:sz w:val="20"/>
          <w:lang w:val="fr-FR"/>
        </w:rPr>
      </w:pPr>
      <w:r>
        <w:rPr>
          <w:sz w:val="20"/>
          <w:lang w:val="fr-FR"/>
        </w:rPr>
        <w:tab/>
        <w:t>Délai du candidat</w:t>
      </w:r>
    </w:p>
    <w:p w14:paraId="21E125DB" w14:textId="77777777" w:rsidR="009874CE" w:rsidRDefault="009874CE">
      <w:pPr>
        <w:pStyle w:val="Texte2"/>
        <w:rPr>
          <w:lang w:val="fr-FR"/>
        </w:rPr>
      </w:pPr>
    </w:p>
    <w:p w14:paraId="5576089E" w14:textId="77777777" w:rsidR="009874CE" w:rsidRDefault="00000000">
      <w:pPr>
        <w:pStyle w:val="Texte2"/>
      </w:pPr>
      <w:r>
        <w:rPr>
          <w:lang w:val="fr-FR"/>
        </w:rPr>
        <w:t>Le délai  maximum de livraison ne doit pas excéder 15 semaines  à compter de la notification de l’ordre de service.</w:t>
      </w:r>
    </w:p>
    <w:p w14:paraId="2C3568DF" w14:textId="77777777" w:rsidR="009874CE" w:rsidRDefault="00000000">
      <w:pPr>
        <w:pStyle w:val="Texte2"/>
      </w:pPr>
      <w:r>
        <w:rPr>
          <w:lang w:val="fr-FR"/>
        </w:rPr>
        <w:t>En cas de non précision de délai, le candidat se verra dans l’obligation de respecter le délai maximum de 15 semaines  et c’est ce délai qui sera appliqué au candidat pour le calcul de la note.</w:t>
      </w:r>
    </w:p>
    <w:p w14:paraId="1804F3D4" w14:textId="77777777" w:rsidR="009874CE" w:rsidRDefault="009874CE">
      <w:pPr>
        <w:pStyle w:val="Texte2"/>
        <w:rPr>
          <w:lang w:val="fr-FR"/>
        </w:rPr>
      </w:pPr>
    </w:p>
    <w:p w14:paraId="110AC411" w14:textId="77777777" w:rsidR="009874CE" w:rsidRDefault="00000000">
      <w:pPr>
        <w:pStyle w:val="Titre1"/>
        <w:rPr>
          <w:u w:val="single"/>
          <w:lang w:val="fr-FR"/>
        </w:rPr>
      </w:pPr>
      <w:r>
        <w:rPr>
          <w:u w:val="single"/>
          <w:lang w:val="fr-FR"/>
        </w:rPr>
        <w:t>Article 6. Renseignements complémentaires</w:t>
      </w:r>
    </w:p>
    <w:p w14:paraId="65106E8E" w14:textId="20DB6040" w:rsidR="009874CE" w:rsidRDefault="00000000">
      <w:pPr>
        <w:pStyle w:val="Texte1"/>
        <w:rPr>
          <w:lang w:val="fr-FR"/>
        </w:rPr>
      </w:pPr>
      <w:r>
        <w:rPr>
          <w:lang w:val="fr-FR"/>
        </w:rPr>
        <w:t>Les renseignements complémentaires peuvent être obtenus par demande auprès de</w:t>
      </w:r>
      <w:r w:rsidR="0006729F">
        <w:rPr>
          <w:lang w:val="fr-FR"/>
        </w:rPr>
        <w:t xml:space="preserve"> la plateforme de dématérialisation sur le site</w:t>
      </w:r>
      <w:r w:rsidR="0006729F" w:rsidRPr="0006729F">
        <w:rPr>
          <w:bCs/>
          <w:color w:val="FF0000"/>
        </w:rPr>
        <w:t xml:space="preserve"> </w:t>
      </w:r>
      <w:r w:rsidR="0006729F" w:rsidRPr="00E5624E">
        <w:rPr>
          <w:bCs/>
          <w:color w:val="FF0000"/>
        </w:rPr>
        <w:t>https://marchéspublics.adm76.com</w:t>
      </w:r>
    </w:p>
    <w:p w14:paraId="23B36D42" w14:textId="77777777" w:rsidR="0006729F" w:rsidRDefault="0006729F">
      <w:pPr>
        <w:pStyle w:val="Texte1"/>
        <w:rPr>
          <w:lang w:val="fr-FR"/>
        </w:rPr>
      </w:pPr>
    </w:p>
    <w:p w14:paraId="4F6EB1E7" w14:textId="77777777" w:rsidR="0006729F" w:rsidRPr="00A7354D" w:rsidRDefault="0006729F" w:rsidP="0006729F">
      <w:pPr>
        <w:pStyle w:val="Sansinterligne"/>
        <w:rPr>
          <w:rFonts w:ascii="Times New Roman" w:hAnsi="Times New Roman"/>
        </w:rPr>
      </w:pPr>
    </w:p>
    <w:p w14:paraId="1AA8E628" w14:textId="77777777" w:rsidR="009874CE" w:rsidRDefault="009874CE">
      <w:pPr>
        <w:pStyle w:val="Liste2"/>
        <w:numPr>
          <w:ilvl w:val="0"/>
          <w:numId w:val="0"/>
        </w:numPr>
        <w:tabs>
          <w:tab w:val="clear" w:pos="1587"/>
          <w:tab w:val="clear" w:pos="2268"/>
          <w:tab w:val="clear" w:pos="3402"/>
          <w:tab w:val="clear" w:pos="4536"/>
          <w:tab w:val="clear" w:pos="5670"/>
          <w:tab w:val="clear" w:pos="6804"/>
          <w:tab w:val="clear" w:pos="7938"/>
          <w:tab w:val="clear" w:pos="9072"/>
          <w:tab w:val="clear" w:pos="10206"/>
          <w:tab w:val="clear" w:pos="11340"/>
          <w:tab w:val="clear" w:pos="12474"/>
          <w:tab w:val="clear" w:pos="13608"/>
          <w:tab w:val="left" w:pos="158"/>
          <w:tab w:val="left" w:pos="226"/>
          <w:tab w:val="left" w:pos="453"/>
          <w:tab w:val="left" w:pos="567"/>
          <w:tab w:val="left" w:pos="680"/>
          <w:tab w:val="left" w:pos="793"/>
          <w:tab w:val="left" w:pos="907"/>
          <w:tab w:val="left" w:pos="927"/>
          <w:tab w:val="left" w:pos="1020"/>
          <w:tab w:val="left" w:pos="1247"/>
          <w:tab w:val="left" w:pos="1360"/>
        </w:tabs>
        <w:ind w:left="927"/>
        <w:rPr>
          <w:lang w:val="fr-FR"/>
        </w:rPr>
      </w:pPr>
    </w:p>
    <w:sectPr w:rsidR="009874CE">
      <w:footerReference w:type="default" r:id="rId7"/>
      <w:footerReference w:type="first" r:id="rId8"/>
      <w:pgSz w:w="11906" w:h="16838"/>
      <w:pgMar w:top="1417" w:right="1440" w:bottom="1417" w:left="1440" w:header="0" w:footer="567"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38565" w14:textId="77777777" w:rsidR="00062CA3" w:rsidRDefault="00062CA3">
      <w:r>
        <w:separator/>
      </w:r>
    </w:p>
  </w:endnote>
  <w:endnote w:type="continuationSeparator" w:id="0">
    <w:p w14:paraId="35B4F717" w14:textId="77777777" w:rsidR="00062CA3" w:rsidRDefault="00062C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1"/>
    <w:family w:val="roman"/>
    <w:pitch w:val="variable"/>
  </w:font>
  <w:font w:name="Noto Serif CJK SC">
    <w:panose1 w:val="00000000000000000000"/>
    <w:charset w:val="00"/>
    <w:family w:val="roman"/>
    <w:notTrueType/>
    <w:pitch w:val="default"/>
  </w:font>
  <w:font w:name="DejaVu Sans">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8ECD4" w14:textId="77777777" w:rsidR="009874CE" w:rsidRDefault="00000000">
    <w:pPr>
      <w:pStyle w:val="Pieddepage"/>
      <w:jc w:val="right"/>
    </w:pPr>
    <w:r>
      <w:fldChar w:fldCharType="begin"/>
    </w:r>
    <w:r>
      <w:instrText xml:space="preserve"> PAGE </w:instrText>
    </w:r>
    <w:r>
      <w:fldChar w:fldCharType="separate"/>
    </w:r>
    <w:r>
      <w:t>6</w:t>
    </w:r>
    <w:r>
      <w:fldChar w:fldCharType="end"/>
    </w:r>
  </w:p>
  <w:p w14:paraId="312279BA" w14:textId="77777777" w:rsidR="009874CE" w:rsidRDefault="00000000">
    <w:pPr>
      <w:pStyle w:val="Normal0"/>
      <w:rPr>
        <w:rFonts w:ascii="Times New Roman" w:eastAsia="Times New Roman" w:hAnsi="Times New Roman" w:cs="Times New Roman"/>
        <w:sz w:val="19"/>
      </w:rPr>
    </w:pPr>
    <w:r>
      <w:rPr>
        <w:rFonts w:ascii="Times New Roman" w:eastAsia="Times New Roman" w:hAnsi="Times New Roman" w:cs="Times New Roman"/>
        <w:sz w:val="19"/>
      </w:rPr>
      <w:t xml:space="preserve">Règlement de consultation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8FCC7" w14:textId="77777777" w:rsidR="009874CE" w:rsidRDefault="009874CE">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5BAEF" w14:textId="77777777" w:rsidR="00062CA3" w:rsidRDefault="00062CA3">
      <w:r>
        <w:separator/>
      </w:r>
    </w:p>
  </w:footnote>
  <w:footnote w:type="continuationSeparator" w:id="0">
    <w:p w14:paraId="051A3993" w14:textId="77777777" w:rsidR="00062CA3" w:rsidRDefault="00062C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C1A53"/>
    <w:multiLevelType w:val="multilevel"/>
    <w:tmpl w:val="34249F22"/>
    <w:lvl w:ilvl="0">
      <w:start w:val="1"/>
      <w:numFmt w:val="bullet"/>
      <w:pStyle w:val="Liste1"/>
      <w:lvlText w:val=""/>
      <w:lvlJc w:val="left"/>
      <w:pPr>
        <w:tabs>
          <w:tab w:val="num" w:pos="644"/>
        </w:tabs>
        <w:ind w:left="644"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C357E68"/>
    <w:multiLevelType w:val="multilevel"/>
    <w:tmpl w:val="5C2A3F7C"/>
    <w:lvl w:ilvl="0">
      <w:start w:val="1"/>
      <w:numFmt w:val="bullet"/>
      <w:lvlText w:val=""/>
      <w:lvlJc w:val="left"/>
      <w:pPr>
        <w:tabs>
          <w:tab w:val="num" w:pos="0"/>
        </w:tabs>
        <w:ind w:left="1494"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5A16D2A"/>
    <w:multiLevelType w:val="multilevel"/>
    <w:tmpl w:val="7E784FF8"/>
    <w:lvl w:ilvl="0">
      <w:start w:val="1"/>
      <w:numFmt w:val="bullet"/>
      <w:pStyle w:val="Liste8"/>
      <w:lvlText w:val=""/>
      <w:lvlJc w:val="left"/>
      <w:pPr>
        <w:tabs>
          <w:tab w:val="num" w:pos="360"/>
        </w:tabs>
        <w:ind w:left="360" w:hanging="360"/>
      </w:pPr>
      <w:rPr>
        <w:rFonts w:ascii="Symbol" w:hAnsi="Symbol" w:cs="Symbol" w:hint="default"/>
      </w:rPr>
    </w:lvl>
    <w:lvl w:ilvl="1">
      <w:start w:val="1"/>
      <w:numFmt w:val="bullet"/>
      <w:lvlText w:val=""/>
      <w:lvlJc w:val="left"/>
      <w:pPr>
        <w:tabs>
          <w:tab w:val="num" w:pos="720"/>
        </w:tabs>
        <w:ind w:left="720" w:hanging="360"/>
      </w:pPr>
      <w:rPr>
        <w:rFonts w:ascii="Symbol" w:hAnsi="Symbol" w:cs="Symbol" w:hint="default"/>
      </w:rPr>
    </w:lvl>
    <w:lvl w:ilvl="2">
      <w:start w:val="1"/>
      <w:numFmt w:val="bullet"/>
      <w:lvlText w:val=""/>
      <w:lvlJc w:val="left"/>
      <w:pPr>
        <w:tabs>
          <w:tab w:val="num" w:pos="1080"/>
        </w:tabs>
        <w:ind w:left="1080" w:hanging="360"/>
      </w:pPr>
      <w:rPr>
        <w:rFonts w:ascii="Symbol" w:hAnsi="Symbol" w:cs="Symbol" w:hint="default"/>
      </w:rPr>
    </w:lvl>
    <w:lvl w:ilvl="3">
      <w:start w:val="1"/>
      <w:numFmt w:val="bullet"/>
      <w:lvlText w:val=""/>
      <w:lvlJc w:val="left"/>
      <w:pPr>
        <w:tabs>
          <w:tab w:val="num" w:pos="1440"/>
        </w:tabs>
        <w:ind w:left="1440" w:hanging="360"/>
      </w:pPr>
      <w:rPr>
        <w:rFonts w:ascii="Symbol" w:hAnsi="Symbol" w:cs="Symbol" w:hint="default"/>
      </w:rPr>
    </w:lvl>
    <w:lvl w:ilvl="4">
      <w:start w:val="1"/>
      <w:numFmt w:val="bullet"/>
      <w:lvlText w:val=""/>
      <w:lvlJc w:val="left"/>
      <w:pPr>
        <w:tabs>
          <w:tab w:val="num" w:pos="1800"/>
        </w:tabs>
        <w:ind w:left="1800" w:hanging="360"/>
      </w:pPr>
      <w:rPr>
        <w:rFonts w:ascii="Symbol" w:hAnsi="Symbol" w:cs="Symbol" w:hint="default"/>
      </w:rPr>
    </w:lvl>
    <w:lvl w:ilvl="5">
      <w:start w:val="1"/>
      <w:numFmt w:val="bullet"/>
      <w:lvlText w:val=""/>
      <w:lvlJc w:val="left"/>
      <w:pPr>
        <w:tabs>
          <w:tab w:val="num" w:pos="2160"/>
        </w:tabs>
        <w:ind w:left="2160" w:hanging="360"/>
      </w:pPr>
      <w:rPr>
        <w:rFonts w:ascii="Symbol" w:hAnsi="Symbol" w:cs="Symbol" w:hint="default"/>
      </w:rPr>
    </w:lvl>
    <w:lvl w:ilvl="6">
      <w:start w:val="1"/>
      <w:numFmt w:val="bullet"/>
      <w:lvlText w:val=""/>
      <w:lvlJc w:val="left"/>
      <w:pPr>
        <w:tabs>
          <w:tab w:val="num" w:pos="2520"/>
        </w:tabs>
        <w:ind w:left="2520" w:hanging="360"/>
      </w:pPr>
      <w:rPr>
        <w:rFonts w:ascii="Symbol" w:hAnsi="Symbol" w:cs="Symbol" w:hint="default"/>
      </w:rPr>
    </w:lvl>
    <w:lvl w:ilvl="7">
      <w:start w:val="1"/>
      <w:numFmt w:val="bullet"/>
      <w:lvlText w:val=""/>
      <w:lvlJc w:val="left"/>
      <w:pPr>
        <w:tabs>
          <w:tab w:val="num" w:pos="1778"/>
        </w:tabs>
        <w:ind w:left="1778"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3" w15:restartNumberingAfterBreak="0">
    <w:nsid w:val="28905C2B"/>
    <w:multiLevelType w:val="multilevel"/>
    <w:tmpl w:val="423C5198"/>
    <w:lvl w:ilvl="0">
      <w:start w:val="1"/>
      <w:numFmt w:val="bullet"/>
      <w:pStyle w:val="Liste6"/>
      <w:lvlText w:val=""/>
      <w:lvlJc w:val="left"/>
      <w:pPr>
        <w:tabs>
          <w:tab w:val="num" w:pos="360"/>
        </w:tabs>
        <w:ind w:left="360" w:hanging="360"/>
      </w:pPr>
      <w:rPr>
        <w:rFonts w:ascii="Symbol" w:hAnsi="Symbol" w:cs="Symbol" w:hint="default"/>
      </w:rPr>
    </w:lvl>
    <w:lvl w:ilvl="1">
      <w:start w:val="1"/>
      <w:numFmt w:val="bullet"/>
      <w:lvlText w:val=""/>
      <w:lvlJc w:val="left"/>
      <w:pPr>
        <w:tabs>
          <w:tab w:val="num" w:pos="720"/>
        </w:tabs>
        <w:ind w:left="720" w:hanging="360"/>
      </w:pPr>
      <w:rPr>
        <w:rFonts w:ascii="Symbol" w:hAnsi="Symbol" w:cs="Symbol" w:hint="default"/>
      </w:rPr>
    </w:lvl>
    <w:lvl w:ilvl="2">
      <w:start w:val="1"/>
      <w:numFmt w:val="bullet"/>
      <w:lvlText w:val=""/>
      <w:lvlJc w:val="left"/>
      <w:pPr>
        <w:tabs>
          <w:tab w:val="num" w:pos="1080"/>
        </w:tabs>
        <w:ind w:left="1080" w:hanging="360"/>
      </w:pPr>
      <w:rPr>
        <w:rFonts w:ascii="Symbol" w:hAnsi="Symbol" w:cs="Symbol" w:hint="default"/>
      </w:rPr>
    </w:lvl>
    <w:lvl w:ilvl="3">
      <w:start w:val="1"/>
      <w:numFmt w:val="bullet"/>
      <w:lvlText w:val=""/>
      <w:lvlJc w:val="left"/>
      <w:pPr>
        <w:tabs>
          <w:tab w:val="num" w:pos="1440"/>
        </w:tabs>
        <w:ind w:left="1440" w:hanging="360"/>
      </w:pPr>
      <w:rPr>
        <w:rFonts w:ascii="Symbol" w:hAnsi="Symbol" w:cs="Symbol" w:hint="default"/>
      </w:rPr>
    </w:lvl>
    <w:lvl w:ilvl="4">
      <w:start w:val="1"/>
      <w:numFmt w:val="bullet"/>
      <w:lvlText w:val=""/>
      <w:lvlJc w:val="left"/>
      <w:pPr>
        <w:tabs>
          <w:tab w:val="num" w:pos="1800"/>
        </w:tabs>
        <w:ind w:left="1800" w:hanging="360"/>
      </w:pPr>
      <w:rPr>
        <w:rFonts w:ascii="Symbol" w:hAnsi="Symbol" w:cs="Symbol" w:hint="default"/>
      </w:rPr>
    </w:lvl>
    <w:lvl w:ilvl="5">
      <w:start w:val="1"/>
      <w:numFmt w:val="bullet"/>
      <w:lvlText w:val=""/>
      <w:lvlJc w:val="left"/>
      <w:pPr>
        <w:tabs>
          <w:tab w:val="num" w:pos="1551"/>
        </w:tabs>
        <w:ind w:left="1551" w:hanging="360"/>
      </w:pPr>
      <w:rPr>
        <w:rFonts w:ascii="Symbol" w:hAnsi="Symbol" w:cs="Symbol" w:hint="default"/>
      </w:rPr>
    </w:lvl>
    <w:lvl w:ilvl="6">
      <w:start w:val="1"/>
      <w:numFmt w:val="bullet"/>
      <w:lvlText w:val=""/>
      <w:lvlJc w:val="left"/>
      <w:pPr>
        <w:tabs>
          <w:tab w:val="num" w:pos="2520"/>
        </w:tabs>
        <w:ind w:left="2520" w:hanging="360"/>
      </w:pPr>
      <w:rPr>
        <w:rFonts w:ascii="Symbol" w:hAnsi="Symbol" w:cs="Symbol"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4" w15:restartNumberingAfterBreak="0">
    <w:nsid w:val="29D917B3"/>
    <w:multiLevelType w:val="multilevel"/>
    <w:tmpl w:val="E6E47248"/>
    <w:lvl w:ilvl="0">
      <w:numFmt w:val="bullet"/>
      <w:lvlText w:val="-"/>
      <w:lvlJc w:val="left"/>
      <w:pPr>
        <w:tabs>
          <w:tab w:val="num" w:pos="0"/>
        </w:tabs>
        <w:ind w:left="1004"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1456947"/>
    <w:multiLevelType w:val="multilevel"/>
    <w:tmpl w:val="3FEC92E2"/>
    <w:lvl w:ilvl="0">
      <w:start w:val="1"/>
      <w:numFmt w:val="bullet"/>
      <w:lvlText w:val=""/>
      <w:lvlJc w:val="left"/>
      <w:pPr>
        <w:tabs>
          <w:tab w:val="num" w:pos="360"/>
        </w:tabs>
        <w:ind w:left="360" w:hanging="360"/>
      </w:pPr>
      <w:rPr>
        <w:rFonts w:ascii="Symbol" w:hAnsi="Symbol" w:cs="Symbol" w:hint="default"/>
        <w:sz w:val="20"/>
      </w:rPr>
    </w:lvl>
    <w:lvl w:ilvl="1">
      <w:start w:val="1"/>
      <w:numFmt w:val="bullet"/>
      <w:lvlText w:val=""/>
      <w:lvlJc w:val="left"/>
      <w:pPr>
        <w:tabs>
          <w:tab w:val="num" w:pos="720"/>
        </w:tabs>
        <w:ind w:left="720" w:hanging="360"/>
      </w:pPr>
      <w:rPr>
        <w:rFonts w:ascii="Symbol" w:hAnsi="Symbol" w:cs="Symbol" w:hint="default"/>
        <w:sz w:val="20"/>
      </w:rPr>
    </w:lvl>
    <w:lvl w:ilvl="2">
      <w:start w:val="1"/>
      <w:numFmt w:val="bullet"/>
      <w:lvlText w:val=""/>
      <w:lvlJc w:val="left"/>
      <w:pPr>
        <w:tabs>
          <w:tab w:val="num" w:pos="1210"/>
        </w:tabs>
        <w:ind w:left="1210" w:hanging="360"/>
      </w:pPr>
      <w:rPr>
        <w:rFonts w:ascii="Symbol" w:hAnsi="Symbol" w:cs="Symbol" w:hint="default"/>
        <w:sz w:val="20"/>
      </w:rPr>
    </w:lvl>
    <w:lvl w:ilvl="3">
      <w:start w:val="1"/>
      <w:numFmt w:val="bullet"/>
      <w:lvlText w:val=""/>
      <w:lvlJc w:val="left"/>
      <w:pPr>
        <w:tabs>
          <w:tab w:val="num" w:pos="1440"/>
        </w:tabs>
        <w:ind w:left="1440" w:hanging="360"/>
      </w:pPr>
      <w:rPr>
        <w:rFonts w:ascii="Symbol" w:hAnsi="Symbol" w:cs="Symbol" w:hint="default"/>
        <w:sz w:val="20"/>
      </w:rPr>
    </w:lvl>
    <w:lvl w:ilvl="4">
      <w:start w:val="1"/>
      <w:numFmt w:val="bullet"/>
      <w:lvlText w:val=""/>
      <w:lvlJc w:val="left"/>
      <w:pPr>
        <w:tabs>
          <w:tab w:val="num" w:pos="1800"/>
        </w:tabs>
        <w:ind w:left="1800" w:hanging="360"/>
      </w:pPr>
      <w:rPr>
        <w:rFonts w:ascii="Symbol" w:hAnsi="Symbol" w:cs="Symbol" w:hint="default"/>
        <w:sz w:val="20"/>
      </w:rPr>
    </w:lvl>
    <w:lvl w:ilvl="5">
      <w:start w:val="1"/>
      <w:numFmt w:val="bullet"/>
      <w:lvlText w:val=""/>
      <w:lvlJc w:val="left"/>
      <w:pPr>
        <w:tabs>
          <w:tab w:val="num" w:pos="2160"/>
        </w:tabs>
        <w:ind w:left="2160" w:hanging="360"/>
      </w:pPr>
      <w:rPr>
        <w:rFonts w:ascii="Symbol" w:hAnsi="Symbol" w:cs="Symbol" w:hint="default"/>
        <w:sz w:val="20"/>
      </w:rPr>
    </w:lvl>
    <w:lvl w:ilvl="6">
      <w:start w:val="1"/>
      <w:numFmt w:val="bullet"/>
      <w:lvlText w:val=""/>
      <w:lvlJc w:val="left"/>
      <w:pPr>
        <w:tabs>
          <w:tab w:val="num" w:pos="2520"/>
        </w:tabs>
        <w:ind w:left="2520" w:hanging="360"/>
      </w:pPr>
      <w:rPr>
        <w:rFonts w:ascii="Symbol" w:hAnsi="Symbol" w:cs="Symbol" w:hint="default"/>
        <w:sz w:val="20"/>
      </w:rPr>
    </w:lvl>
    <w:lvl w:ilvl="7">
      <w:start w:val="1"/>
      <w:numFmt w:val="bullet"/>
      <w:lvlText w:val=""/>
      <w:lvlJc w:val="left"/>
      <w:pPr>
        <w:tabs>
          <w:tab w:val="num" w:pos="2880"/>
        </w:tabs>
        <w:ind w:left="2880" w:hanging="360"/>
      </w:pPr>
      <w:rPr>
        <w:rFonts w:ascii="Symbol" w:hAnsi="Symbol" w:cs="Symbol" w:hint="default"/>
        <w:sz w:val="20"/>
      </w:rPr>
    </w:lvl>
    <w:lvl w:ilvl="8">
      <w:start w:val="1"/>
      <w:numFmt w:val="bullet"/>
      <w:lvlText w:val=""/>
      <w:lvlJc w:val="left"/>
      <w:pPr>
        <w:tabs>
          <w:tab w:val="num" w:pos="3240"/>
        </w:tabs>
        <w:ind w:left="3240" w:hanging="360"/>
      </w:pPr>
      <w:rPr>
        <w:rFonts w:ascii="Symbol" w:hAnsi="Symbol" w:cs="Symbol" w:hint="default"/>
        <w:sz w:val="20"/>
      </w:rPr>
    </w:lvl>
  </w:abstractNum>
  <w:abstractNum w:abstractNumId="6" w15:restartNumberingAfterBreak="0">
    <w:nsid w:val="3C513B09"/>
    <w:multiLevelType w:val="multilevel"/>
    <w:tmpl w:val="EADEFF2A"/>
    <w:lvl w:ilvl="0">
      <w:start w:val="1"/>
      <w:numFmt w:val="bullet"/>
      <w:pStyle w:val="ListeNormal"/>
      <w:lvlText w:val=""/>
      <w:lvlJc w:val="left"/>
      <w:pPr>
        <w:tabs>
          <w:tab w:val="num" w:pos="644"/>
        </w:tabs>
        <w:ind w:left="644"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CB22972"/>
    <w:multiLevelType w:val="multilevel"/>
    <w:tmpl w:val="57EC8FC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48B759AD"/>
    <w:multiLevelType w:val="multilevel"/>
    <w:tmpl w:val="F566EA4A"/>
    <w:lvl w:ilvl="0">
      <w:start w:val="1"/>
      <w:numFmt w:val="bullet"/>
      <w:pStyle w:val="Liste4"/>
      <w:lvlText w:val=""/>
      <w:lvlJc w:val="left"/>
      <w:pPr>
        <w:tabs>
          <w:tab w:val="num" w:pos="360"/>
        </w:tabs>
        <w:ind w:left="360" w:hanging="360"/>
      </w:pPr>
      <w:rPr>
        <w:rFonts w:ascii="Symbol" w:hAnsi="Symbol" w:cs="Symbol" w:hint="default"/>
      </w:rPr>
    </w:lvl>
    <w:lvl w:ilvl="1">
      <w:start w:val="1"/>
      <w:numFmt w:val="bullet"/>
      <w:lvlText w:val=""/>
      <w:lvlJc w:val="left"/>
      <w:pPr>
        <w:tabs>
          <w:tab w:val="num" w:pos="720"/>
        </w:tabs>
        <w:ind w:left="720" w:hanging="360"/>
      </w:pPr>
      <w:rPr>
        <w:rFonts w:ascii="Symbol" w:hAnsi="Symbol" w:cs="Symbol" w:hint="default"/>
      </w:rPr>
    </w:lvl>
    <w:lvl w:ilvl="2">
      <w:start w:val="1"/>
      <w:numFmt w:val="bullet"/>
      <w:lvlText w:val=""/>
      <w:lvlJc w:val="left"/>
      <w:pPr>
        <w:tabs>
          <w:tab w:val="num" w:pos="1080"/>
        </w:tabs>
        <w:ind w:left="1080" w:hanging="360"/>
      </w:pPr>
      <w:rPr>
        <w:rFonts w:ascii="Symbol" w:hAnsi="Symbol" w:cs="Symbol" w:hint="default"/>
      </w:rPr>
    </w:lvl>
    <w:lvl w:ilvl="3">
      <w:start w:val="1"/>
      <w:numFmt w:val="bullet"/>
      <w:lvlText w:val=""/>
      <w:lvlJc w:val="left"/>
      <w:pPr>
        <w:tabs>
          <w:tab w:val="num" w:pos="1324"/>
        </w:tabs>
        <w:ind w:left="1324" w:hanging="360"/>
      </w:pPr>
      <w:rPr>
        <w:rFonts w:ascii="Symbol" w:hAnsi="Symbol" w:cs="Symbol" w:hint="default"/>
      </w:rPr>
    </w:lvl>
    <w:lvl w:ilvl="4">
      <w:start w:val="1"/>
      <w:numFmt w:val="bullet"/>
      <w:lvlText w:val=""/>
      <w:lvlJc w:val="left"/>
      <w:pPr>
        <w:tabs>
          <w:tab w:val="num" w:pos="1800"/>
        </w:tabs>
        <w:ind w:left="1800" w:hanging="360"/>
      </w:pPr>
      <w:rPr>
        <w:rFonts w:ascii="Symbol" w:hAnsi="Symbol" w:cs="Symbol" w:hint="default"/>
      </w:rPr>
    </w:lvl>
    <w:lvl w:ilvl="5">
      <w:start w:val="1"/>
      <w:numFmt w:val="bullet"/>
      <w:lvlText w:val=""/>
      <w:lvlJc w:val="left"/>
      <w:pPr>
        <w:tabs>
          <w:tab w:val="num" w:pos="2160"/>
        </w:tabs>
        <w:ind w:left="2160" w:hanging="360"/>
      </w:pPr>
      <w:rPr>
        <w:rFonts w:ascii="Symbol" w:hAnsi="Symbol" w:cs="Symbol" w:hint="default"/>
      </w:rPr>
    </w:lvl>
    <w:lvl w:ilvl="6">
      <w:start w:val="1"/>
      <w:numFmt w:val="bullet"/>
      <w:lvlText w:val=""/>
      <w:lvlJc w:val="left"/>
      <w:pPr>
        <w:tabs>
          <w:tab w:val="num" w:pos="2520"/>
        </w:tabs>
        <w:ind w:left="2520" w:hanging="360"/>
      </w:pPr>
      <w:rPr>
        <w:rFonts w:ascii="Symbol" w:hAnsi="Symbol" w:cs="Symbol"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9" w15:restartNumberingAfterBreak="0">
    <w:nsid w:val="48CD2710"/>
    <w:multiLevelType w:val="multilevel"/>
    <w:tmpl w:val="A29E0904"/>
    <w:lvl w:ilvl="0">
      <w:start w:val="1"/>
      <w:numFmt w:val="bullet"/>
      <w:pStyle w:val="Liste7"/>
      <w:lvlText w:val=""/>
      <w:lvlJc w:val="left"/>
      <w:pPr>
        <w:tabs>
          <w:tab w:val="num" w:pos="360"/>
        </w:tabs>
        <w:ind w:left="360" w:hanging="360"/>
      </w:pPr>
      <w:rPr>
        <w:rFonts w:ascii="Symbol" w:hAnsi="Symbol" w:cs="Symbol" w:hint="default"/>
      </w:rPr>
    </w:lvl>
    <w:lvl w:ilvl="1">
      <w:start w:val="1"/>
      <w:numFmt w:val="bullet"/>
      <w:lvlText w:val=""/>
      <w:lvlJc w:val="left"/>
      <w:pPr>
        <w:tabs>
          <w:tab w:val="num" w:pos="720"/>
        </w:tabs>
        <w:ind w:left="720" w:hanging="360"/>
      </w:pPr>
      <w:rPr>
        <w:rFonts w:ascii="Symbol" w:hAnsi="Symbol" w:cs="Symbol" w:hint="default"/>
      </w:rPr>
    </w:lvl>
    <w:lvl w:ilvl="2">
      <w:start w:val="1"/>
      <w:numFmt w:val="bullet"/>
      <w:lvlText w:val=""/>
      <w:lvlJc w:val="left"/>
      <w:pPr>
        <w:tabs>
          <w:tab w:val="num" w:pos="1080"/>
        </w:tabs>
        <w:ind w:left="1080" w:hanging="360"/>
      </w:pPr>
      <w:rPr>
        <w:rFonts w:ascii="Symbol" w:hAnsi="Symbol" w:cs="Symbol" w:hint="default"/>
      </w:rPr>
    </w:lvl>
    <w:lvl w:ilvl="3">
      <w:start w:val="1"/>
      <w:numFmt w:val="bullet"/>
      <w:lvlText w:val=""/>
      <w:lvlJc w:val="left"/>
      <w:pPr>
        <w:tabs>
          <w:tab w:val="num" w:pos="1440"/>
        </w:tabs>
        <w:ind w:left="1440" w:hanging="360"/>
      </w:pPr>
      <w:rPr>
        <w:rFonts w:ascii="Symbol" w:hAnsi="Symbol" w:cs="Symbol" w:hint="default"/>
      </w:rPr>
    </w:lvl>
    <w:lvl w:ilvl="4">
      <w:start w:val="1"/>
      <w:numFmt w:val="bullet"/>
      <w:lvlText w:val=""/>
      <w:lvlJc w:val="left"/>
      <w:pPr>
        <w:tabs>
          <w:tab w:val="num" w:pos="1800"/>
        </w:tabs>
        <w:ind w:left="1800" w:hanging="360"/>
      </w:pPr>
      <w:rPr>
        <w:rFonts w:ascii="Symbol" w:hAnsi="Symbol" w:cs="Symbol" w:hint="default"/>
      </w:rPr>
    </w:lvl>
    <w:lvl w:ilvl="5">
      <w:start w:val="1"/>
      <w:numFmt w:val="bullet"/>
      <w:lvlText w:val=""/>
      <w:lvlJc w:val="left"/>
      <w:pPr>
        <w:tabs>
          <w:tab w:val="num" w:pos="2160"/>
        </w:tabs>
        <w:ind w:left="2160" w:hanging="360"/>
      </w:pPr>
      <w:rPr>
        <w:rFonts w:ascii="Symbol" w:hAnsi="Symbol" w:cs="Symbol" w:hint="default"/>
      </w:rPr>
    </w:lvl>
    <w:lvl w:ilvl="6">
      <w:start w:val="1"/>
      <w:numFmt w:val="bullet"/>
      <w:lvlText w:val=""/>
      <w:lvlJc w:val="left"/>
      <w:pPr>
        <w:tabs>
          <w:tab w:val="num" w:pos="1664"/>
        </w:tabs>
        <w:ind w:left="1664" w:hanging="360"/>
      </w:pPr>
      <w:rPr>
        <w:rFonts w:ascii="Symbol" w:hAnsi="Symbol" w:cs="Symbol"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10" w15:restartNumberingAfterBreak="0">
    <w:nsid w:val="4A333EA6"/>
    <w:multiLevelType w:val="multilevel"/>
    <w:tmpl w:val="59241B40"/>
    <w:lvl w:ilvl="0">
      <w:start w:val="1"/>
      <w:numFmt w:val="bullet"/>
      <w:pStyle w:val="Liste5"/>
      <w:lvlText w:val=""/>
      <w:lvlJc w:val="left"/>
      <w:pPr>
        <w:tabs>
          <w:tab w:val="num" w:pos="360"/>
        </w:tabs>
        <w:ind w:left="360" w:hanging="360"/>
      </w:pPr>
      <w:rPr>
        <w:rFonts w:ascii="Symbol" w:hAnsi="Symbol" w:cs="Symbol" w:hint="default"/>
      </w:rPr>
    </w:lvl>
    <w:lvl w:ilvl="1">
      <w:start w:val="1"/>
      <w:numFmt w:val="bullet"/>
      <w:lvlText w:val=""/>
      <w:lvlJc w:val="left"/>
      <w:pPr>
        <w:tabs>
          <w:tab w:val="num" w:pos="720"/>
        </w:tabs>
        <w:ind w:left="720" w:hanging="360"/>
      </w:pPr>
      <w:rPr>
        <w:rFonts w:ascii="Symbol" w:hAnsi="Symbol" w:cs="Symbol" w:hint="default"/>
      </w:rPr>
    </w:lvl>
    <w:lvl w:ilvl="2">
      <w:start w:val="1"/>
      <w:numFmt w:val="bullet"/>
      <w:lvlText w:val=""/>
      <w:lvlJc w:val="left"/>
      <w:pPr>
        <w:tabs>
          <w:tab w:val="num" w:pos="1080"/>
        </w:tabs>
        <w:ind w:left="1080" w:hanging="360"/>
      </w:pPr>
      <w:rPr>
        <w:rFonts w:ascii="Symbol" w:hAnsi="Symbol" w:cs="Symbol" w:hint="default"/>
      </w:rPr>
    </w:lvl>
    <w:lvl w:ilvl="3">
      <w:start w:val="1"/>
      <w:numFmt w:val="bullet"/>
      <w:lvlText w:val=""/>
      <w:lvlJc w:val="left"/>
      <w:pPr>
        <w:tabs>
          <w:tab w:val="num" w:pos="1440"/>
        </w:tabs>
        <w:ind w:left="1440" w:hanging="360"/>
      </w:pPr>
      <w:rPr>
        <w:rFonts w:ascii="Symbol" w:hAnsi="Symbol" w:cs="Symbol" w:hint="default"/>
      </w:rPr>
    </w:lvl>
    <w:lvl w:ilvl="4">
      <w:start w:val="1"/>
      <w:numFmt w:val="bullet"/>
      <w:lvlText w:val=""/>
      <w:lvlJc w:val="left"/>
      <w:pPr>
        <w:tabs>
          <w:tab w:val="num" w:pos="1437"/>
        </w:tabs>
        <w:ind w:left="1437" w:hanging="360"/>
      </w:pPr>
      <w:rPr>
        <w:rFonts w:ascii="Symbol" w:hAnsi="Symbol" w:cs="Symbol" w:hint="default"/>
      </w:rPr>
    </w:lvl>
    <w:lvl w:ilvl="5">
      <w:start w:val="1"/>
      <w:numFmt w:val="bullet"/>
      <w:lvlText w:val=""/>
      <w:lvlJc w:val="left"/>
      <w:pPr>
        <w:tabs>
          <w:tab w:val="num" w:pos="2160"/>
        </w:tabs>
        <w:ind w:left="2160" w:hanging="360"/>
      </w:pPr>
      <w:rPr>
        <w:rFonts w:ascii="Symbol" w:hAnsi="Symbol" w:cs="Symbol" w:hint="default"/>
      </w:rPr>
    </w:lvl>
    <w:lvl w:ilvl="6">
      <w:start w:val="1"/>
      <w:numFmt w:val="bullet"/>
      <w:lvlText w:val=""/>
      <w:lvlJc w:val="left"/>
      <w:pPr>
        <w:tabs>
          <w:tab w:val="num" w:pos="2520"/>
        </w:tabs>
        <w:ind w:left="2520" w:hanging="360"/>
      </w:pPr>
      <w:rPr>
        <w:rFonts w:ascii="Symbol" w:hAnsi="Symbol" w:cs="Symbol"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11" w15:restartNumberingAfterBreak="0">
    <w:nsid w:val="4BA0719F"/>
    <w:multiLevelType w:val="multilevel"/>
    <w:tmpl w:val="4CA0FDEE"/>
    <w:lvl w:ilvl="0">
      <w:start w:val="1"/>
      <w:numFmt w:val="bullet"/>
      <w:pStyle w:val="Liste2"/>
      <w:lvlText w:val=""/>
      <w:lvlJc w:val="left"/>
      <w:pPr>
        <w:tabs>
          <w:tab w:val="num" w:pos="360"/>
        </w:tabs>
        <w:ind w:left="360" w:hanging="360"/>
      </w:pPr>
      <w:rPr>
        <w:rFonts w:ascii="Symbol" w:hAnsi="Symbol" w:cs="Symbol" w:hint="default"/>
      </w:rPr>
    </w:lvl>
    <w:lvl w:ilvl="1">
      <w:start w:val="1"/>
      <w:numFmt w:val="bullet"/>
      <w:lvlText w:val=""/>
      <w:lvlJc w:val="left"/>
      <w:pPr>
        <w:tabs>
          <w:tab w:val="num" w:pos="927"/>
        </w:tabs>
        <w:ind w:left="927" w:hanging="360"/>
      </w:pPr>
      <w:rPr>
        <w:rFonts w:ascii="Symbol" w:hAnsi="Symbol" w:cs="Symbol" w:hint="default"/>
      </w:rPr>
    </w:lvl>
    <w:lvl w:ilvl="2">
      <w:start w:val="1"/>
      <w:numFmt w:val="bullet"/>
      <w:lvlText w:val=""/>
      <w:lvlJc w:val="left"/>
      <w:pPr>
        <w:tabs>
          <w:tab w:val="num" w:pos="1080"/>
        </w:tabs>
        <w:ind w:left="1080" w:hanging="360"/>
      </w:pPr>
      <w:rPr>
        <w:rFonts w:ascii="Symbol" w:hAnsi="Symbol" w:cs="Symbol" w:hint="default"/>
      </w:rPr>
    </w:lvl>
    <w:lvl w:ilvl="3">
      <w:start w:val="1"/>
      <w:numFmt w:val="bullet"/>
      <w:lvlText w:val=""/>
      <w:lvlJc w:val="left"/>
      <w:pPr>
        <w:tabs>
          <w:tab w:val="num" w:pos="1440"/>
        </w:tabs>
        <w:ind w:left="1440" w:hanging="360"/>
      </w:pPr>
      <w:rPr>
        <w:rFonts w:ascii="Symbol" w:hAnsi="Symbol" w:cs="Symbol" w:hint="default"/>
      </w:rPr>
    </w:lvl>
    <w:lvl w:ilvl="4">
      <w:start w:val="1"/>
      <w:numFmt w:val="bullet"/>
      <w:lvlText w:val=""/>
      <w:lvlJc w:val="left"/>
      <w:pPr>
        <w:tabs>
          <w:tab w:val="num" w:pos="1800"/>
        </w:tabs>
        <w:ind w:left="1800" w:hanging="360"/>
      </w:pPr>
      <w:rPr>
        <w:rFonts w:ascii="Symbol" w:hAnsi="Symbol" w:cs="Symbol" w:hint="default"/>
      </w:rPr>
    </w:lvl>
    <w:lvl w:ilvl="5">
      <w:start w:val="1"/>
      <w:numFmt w:val="bullet"/>
      <w:lvlText w:val=""/>
      <w:lvlJc w:val="left"/>
      <w:pPr>
        <w:tabs>
          <w:tab w:val="num" w:pos="2160"/>
        </w:tabs>
        <w:ind w:left="2160" w:hanging="360"/>
      </w:pPr>
      <w:rPr>
        <w:rFonts w:ascii="Symbol" w:hAnsi="Symbol" w:cs="Symbol" w:hint="default"/>
      </w:rPr>
    </w:lvl>
    <w:lvl w:ilvl="6">
      <w:start w:val="1"/>
      <w:numFmt w:val="bullet"/>
      <w:lvlText w:val=""/>
      <w:lvlJc w:val="left"/>
      <w:pPr>
        <w:tabs>
          <w:tab w:val="num" w:pos="2520"/>
        </w:tabs>
        <w:ind w:left="2520" w:hanging="360"/>
      </w:pPr>
      <w:rPr>
        <w:rFonts w:ascii="Symbol" w:hAnsi="Symbol" w:cs="Symbol"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12" w15:restartNumberingAfterBreak="0">
    <w:nsid w:val="516010C1"/>
    <w:multiLevelType w:val="multilevel"/>
    <w:tmpl w:val="DEC23A1E"/>
    <w:lvl w:ilvl="0">
      <w:start w:val="2"/>
      <w:numFmt w:val="bullet"/>
      <w:lvlText w:val="-"/>
      <w:lvlJc w:val="left"/>
      <w:pPr>
        <w:tabs>
          <w:tab w:val="num" w:pos="0"/>
        </w:tabs>
        <w:ind w:left="644"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53979F3"/>
    <w:multiLevelType w:val="multilevel"/>
    <w:tmpl w:val="87F8BC4A"/>
    <w:lvl w:ilvl="0">
      <w:start w:val="1"/>
      <w:numFmt w:val="bullet"/>
      <w:pStyle w:val="Liste3"/>
      <w:lvlText w:val=""/>
      <w:lvlJc w:val="left"/>
      <w:pPr>
        <w:tabs>
          <w:tab w:val="num" w:pos="360"/>
        </w:tabs>
        <w:ind w:left="360" w:hanging="360"/>
      </w:pPr>
      <w:rPr>
        <w:rFonts w:ascii="Symbol" w:hAnsi="Symbol" w:cs="Symbol" w:hint="default"/>
      </w:rPr>
    </w:lvl>
    <w:lvl w:ilvl="1">
      <w:start w:val="1"/>
      <w:numFmt w:val="bullet"/>
      <w:lvlText w:val=""/>
      <w:lvlJc w:val="left"/>
      <w:pPr>
        <w:tabs>
          <w:tab w:val="num" w:pos="720"/>
        </w:tabs>
        <w:ind w:left="720" w:hanging="360"/>
      </w:pPr>
      <w:rPr>
        <w:rFonts w:ascii="Symbol" w:hAnsi="Symbol" w:cs="Symbol" w:hint="default"/>
      </w:rPr>
    </w:lvl>
    <w:lvl w:ilvl="2">
      <w:start w:val="1"/>
      <w:numFmt w:val="bullet"/>
      <w:lvlText w:val=""/>
      <w:lvlJc w:val="left"/>
      <w:pPr>
        <w:tabs>
          <w:tab w:val="num" w:pos="1210"/>
        </w:tabs>
        <w:ind w:left="1210" w:hanging="360"/>
      </w:pPr>
      <w:rPr>
        <w:rFonts w:ascii="Symbol" w:hAnsi="Symbol" w:cs="Symbol" w:hint="default"/>
      </w:rPr>
    </w:lvl>
    <w:lvl w:ilvl="3">
      <w:start w:val="1"/>
      <w:numFmt w:val="bullet"/>
      <w:lvlText w:val=""/>
      <w:lvlJc w:val="left"/>
      <w:pPr>
        <w:tabs>
          <w:tab w:val="num" w:pos="1440"/>
        </w:tabs>
        <w:ind w:left="1440" w:hanging="360"/>
      </w:pPr>
      <w:rPr>
        <w:rFonts w:ascii="Symbol" w:hAnsi="Symbol" w:cs="Symbol" w:hint="default"/>
      </w:rPr>
    </w:lvl>
    <w:lvl w:ilvl="4">
      <w:start w:val="1"/>
      <w:numFmt w:val="bullet"/>
      <w:lvlText w:val=""/>
      <w:lvlJc w:val="left"/>
      <w:pPr>
        <w:tabs>
          <w:tab w:val="num" w:pos="1800"/>
        </w:tabs>
        <w:ind w:left="1800" w:hanging="360"/>
      </w:pPr>
      <w:rPr>
        <w:rFonts w:ascii="Symbol" w:hAnsi="Symbol" w:cs="Symbol" w:hint="default"/>
      </w:rPr>
    </w:lvl>
    <w:lvl w:ilvl="5">
      <w:start w:val="1"/>
      <w:numFmt w:val="bullet"/>
      <w:lvlText w:val=""/>
      <w:lvlJc w:val="left"/>
      <w:pPr>
        <w:tabs>
          <w:tab w:val="num" w:pos="2160"/>
        </w:tabs>
        <w:ind w:left="2160" w:hanging="360"/>
      </w:pPr>
      <w:rPr>
        <w:rFonts w:ascii="Symbol" w:hAnsi="Symbol" w:cs="Symbol" w:hint="default"/>
      </w:rPr>
    </w:lvl>
    <w:lvl w:ilvl="6">
      <w:start w:val="1"/>
      <w:numFmt w:val="bullet"/>
      <w:lvlText w:val=""/>
      <w:lvlJc w:val="left"/>
      <w:pPr>
        <w:tabs>
          <w:tab w:val="num" w:pos="2520"/>
        </w:tabs>
        <w:ind w:left="2520" w:hanging="360"/>
      </w:pPr>
      <w:rPr>
        <w:rFonts w:ascii="Symbol" w:hAnsi="Symbol" w:cs="Symbol"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14" w15:restartNumberingAfterBreak="0">
    <w:nsid w:val="6B0E3E64"/>
    <w:multiLevelType w:val="multilevel"/>
    <w:tmpl w:val="64F22B72"/>
    <w:lvl w:ilvl="0">
      <w:start w:val="1"/>
      <w:numFmt w:val="bullet"/>
      <w:lvlText w:val=""/>
      <w:lvlJc w:val="left"/>
      <w:pPr>
        <w:tabs>
          <w:tab w:val="num" w:pos="360"/>
        </w:tabs>
        <w:ind w:left="360" w:hanging="360"/>
      </w:pPr>
      <w:rPr>
        <w:rFonts w:ascii="Symbol" w:hAnsi="Symbol" w:cs="Symbol" w:hint="default"/>
        <w:sz w:val="24"/>
      </w:rPr>
    </w:lvl>
    <w:lvl w:ilvl="1">
      <w:start w:val="1"/>
      <w:numFmt w:val="bullet"/>
      <w:lvlText w:val=""/>
      <w:lvlJc w:val="left"/>
      <w:pPr>
        <w:tabs>
          <w:tab w:val="num" w:pos="927"/>
        </w:tabs>
        <w:ind w:left="927" w:hanging="360"/>
      </w:pPr>
      <w:rPr>
        <w:rFonts w:ascii="Symbol" w:hAnsi="Symbol" w:cs="Symbol" w:hint="default"/>
        <w:sz w:val="24"/>
      </w:rPr>
    </w:lvl>
    <w:lvl w:ilvl="2">
      <w:start w:val="1"/>
      <w:numFmt w:val="bullet"/>
      <w:lvlText w:val=""/>
      <w:lvlJc w:val="left"/>
      <w:pPr>
        <w:tabs>
          <w:tab w:val="num" w:pos="1080"/>
        </w:tabs>
        <w:ind w:left="1080" w:hanging="360"/>
      </w:pPr>
      <w:rPr>
        <w:rFonts w:ascii="Symbol" w:hAnsi="Symbol" w:cs="Symbol" w:hint="default"/>
        <w:sz w:val="24"/>
      </w:rPr>
    </w:lvl>
    <w:lvl w:ilvl="3">
      <w:start w:val="1"/>
      <w:numFmt w:val="bullet"/>
      <w:lvlText w:val=""/>
      <w:lvlJc w:val="left"/>
      <w:pPr>
        <w:tabs>
          <w:tab w:val="num" w:pos="1440"/>
        </w:tabs>
        <w:ind w:left="1440" w:hanging="360"/>
      </w:pPr>
      <w:rPr>
        <w:rFonts w:ascii="Symbol" w:hAnsi="Symbol" w:cs="Symbol" w:hint="default"/>
        <w:sz w:val="24"/>
      </w:rPr>
    </w:lvl>
    <w:lvl w:ilvl="4">
      <w:start w:val="1"/>
      <w:numFmt w:val="bullet"/>
      <w:lvlText w:val=""/>
      <w:lvlJc w:val="left"/>
      <w:pPr>
        <w:tabs>
          <w:tab w:val="num" w:pos="1800"/>
        </w:tabs>
        <w:ind w:left="1800" w:hanging="360"/>
      </w:pPr>
      <w:rPr>
        <w:rFonts w:ascii="Symbol" w:hAnsi="Symbol" w:cs="Symbol" w:hint="default"/>
        <w:sz w:val="24"/>
      </w:rPr>
    </w:lvl>
    <w:lvl w:ilvl="5">
      <w:start w:val="1"/>
      <w:numFmt w:val="bullet"/>
      <w:lvlText w:val=""/>
      <w:lvlJc w:val="left"/>
      <w:pPr>
        <w:tabs>
          <w:tab w:val="num" w:pos="2160"/>
        </w:tabs>
        <w:ind w:left="2160" w:hanging="360"/>
      </w:pPr>
      <w:rPr>
        <w:rFonts w:ascii="Symbol" w:hAnsi="Symbol" w:cs="Symbol" w:hint="default"/>
        <w:sz w:val="24"/>
      </w:rPr>
    </w:lvl>
    <w:lvl w:ilvl="6">
      <w:start w:val="1"/>
      <w:numFmt w:val="bullet"/>
      <w:lvlText w:val=""/>
      <w:lvlJc w:val="left"/>
      <w:pPr>
        <w:tabs>
          <w:tab w:val="num" w:pos="2520"/>
        </w:tabs>
        <w:ind w:left="2520" w:hanging="360"/>
      </w:pPr>
      <w:rPr>
        <w:rFonts w:ascii="Symbol" w:hAnsi="Symbol" w:cs="Symbol" w:hint="default"/>
        <w:sz w:val="24"/>
      </w:rPr>
    </w:lvl>
    <w:lvl w:ilvl="7">
      <w:start w:val="1"/>
      <w:numFmt w:val="bullet"/>
      <w:lvlText w:val=""/>
      <w:lvlJc w:val="left"/>
      <w:pPr>
        <w:tabs>
          <w:tab w:val="num" w:pos="2880"/>
        </w:tabs>
        <w:ind w:left="2880" w:hanging="360"/>
      </w:pPr>
      <w:rPr>
        <w:rFonts w:ascii="Symbol" w:hAnsi="Symbol" w:cs="Symbol" w:hint="default"/>
        <w:sz w:val="24"/>
      </w:rPr>
    </w:lvl>
    <w:lvl w:ilvl="8">
      <w:start w:val="1"/>
      <w:numFmt w:val="bullet"/>
      <w:lvlText w:val=""/>
      <w:lvlJc w:val="left"/>
      <w:pPr>
        <w:tabs>
          <w:tab w:val="num" w:pos="3240"/>
        </w:tabs>
        <w:ind w:left="3240" w:hanging="360"/>
      </w:pPr>
      <w:rPr>
        <w:rFonts w:ascii="Symbol" w:hAnsi="Symbol" w:cs="Symbol" w:hint="default"/>
        <w:sz w:val="24"/>
      </w:rPr>
    </w:lvl>
  </w:abstractNum>
  <w:abstractNum w:abstractNumId="15" w15:restartNumberingAfterBreak="0">
    <w:nsid w:val="78F8046E"/>
    <w:multiLevelType w:val="multilevel"/>
    <w:tmpl w:val="3CA4E50E"/>
    <w:lvl w:ilvl="0">
      <w:start w:val="1"/>
      <w:numFmt w:val="bullet"/>
      <w:lvlText w:val=""/>
      <w:lvlJc w:val="left"/>
      <w:pPr>
        <w:tabs>
          <w:tab w:val="num" w:pos="0"/>
        </w:tabs>
        <w:ind w:left="1494"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D0A3802"/>
    <w:multiLevelType w:val="multilevel"/>
    <w:tmpl w:val="A2E4ACE6"/>
    <w:lvl w:ilvl="0">
      <w:start w:val="1"/>
      <w:numFmt w:val="bullet"/>
      <w:lvlText w:val=""/>
      <w:lvlJc w:val="left"/>
      <w:pPr>
        <w:tabs>
          <w:tab w:val="num" w:pos="0"/>
        </w:tabs>
        <w:ind w:left="720" w:hanging="360"/>
      </w:pPr>
      <w:rPr>
        <w:rFonts w:ascii="Symbol" w:hAnsi="Symbol" w:cs="Symbol" w:hint="default"/>
        <w:sz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712145324">
    <w:abstractNumId w:val="6"/>
  </w:num>
  <w:num w:numId="2" w16cid:durableId="1376540962">
    <w:abstractNumId w:val="0"/>
  </w:num>
  <w:num w:numId="3" w16cid:durableId="1625505926">
    <w:abstractNumId w:val="11"/>
  </w:num>
  <w:num w:numId="4" w16cid:durableId="317341003">
    <w:abstractNumId w:val="13"/>
  </w:num>
  <w:num w:numId="5" w16cid:durableId="1474130999">
    <w:abstractNumId w:val="8"/>
  </w:num>
  <w:num w:numId="6" w16cid:durableId="501706380">
    <w:abstractNumId w:val="10"/>
  </w:num>
  <w:num w:numId="7" w16cid:durableId="1238175294">
    <w:abstractNumId w:val="3"/>
  </w:num>
  <w:num w:numId="8" w16cid:durableId="611744989">
    <w:abstractNumId w:val="9"/>
  </w:num>
  <w:num w:numId="9" w16cid:durableId="94137900">
    <w:abstractNumId w:val="2"/>
  </w:num>
  <w:num w:numId="10" w16cid:durableId="615797225">
    <w:abstractNumId w:val="14"/>
  </w:num>
  <w:num w:numId="11" w16cid:durableId="228082735">
    <w:abstractNumId w:val="5"/>
  </w:num>
  <w:num w:numId="12" w16cid:durableId="1984389704">
    <w:abstractNumId w:val="16"/>
  </w:num>
  <w:num w:numId="13" w16cid:durableId="1026519221">
    <w:abstractNumId w:val="1"/>
  </w:num>
  <w:num w:numId="14" w16cid:durableId="1251888387">
    <w:abstractNumId w:val="12"/>
  </w:num>
  <w:num w:numId="15" w16cid:durableId="1932156004">
    <w:abstractNumId w:val="15"/>
  </w:num>
  <w:num w:numId="16" w16cid:durableId="163282887">
    <w:abstractNumId w:val="4"/>
  </w:num>
  <w:num w:numId="17" w16cid:durableId="17653008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134"/>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4CE"/>
    <w:rsid w:val="00062CA3"/>
    <w:rsid w:val="0006729F"/>
    <w:rsid w:val="00301EDC"/>
    <w:rsid w:val="00441839"/>
    <w:rsid w:val="0076025A"/>
    <w:rsid w:val="009874CE"/>
    <w:rsid w:val="00A24DEA"/>
    <w:rsid w:val="00B27030"/>
    <w:rsid w:val="00C9449C"/>
    <w:rsid w:val="00D4170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C1745"/>
  <w15:docId w15:val="{F95AABF0-04F1-41D1-B4EA-5762EB279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DejaVu 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Cs w:val="20"/>
      <w:lang w:eastAsia="en-US" w:bidi="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WW8Num1z0">
    <w:name w:val="WW8Num1z0"/>
    <w:qFormat/>
    <w:rPr>
      <w:rFonts w:ascii="Symbol" w:hAnsi="Symbol" w:cs="Symbol"/>
    </w:rPr>
  </w:style>
  <w:style w:type="character" w:customStyle="1" w:styleId="WW8Num2z0">
    <w:name w:val="WW8Num2z0"/>
    <w:qFormat/>
    <w:rPr>
      <w:rFonts w:ascii="Symbol" w:hAnsi="Symbol" w:cs="Symbol"/>
    </w:rPr>
  </w:style>
  <w:style w:type="character" w:customStyle="1" w:styleId="WW8Num3z0">
    <w:name w:val="WW8Num3z0"/>
    <w:qFormat/>
    <w:rPr>
      <w:rFonts w:ascii="Symbol" w:hAnsi="Symbol" w:cs="Symbol"/>
    </w:rPr>
  </w:style>
  <w:style w:type="character" w:customStyle="1" w:styleId="WW8Num4z0">
    <w:name w:val="WW8Num4z0"/>
    <w:qFormat/>
    <w:rPr>
      <w:rFonts w:ascii="Symbol" w:hAnsi="Symbol" w:cs="Symbol"/>
    </w:rPr>
  </w:style>
  <w:style w:type="character" w:customStyle="1" w:styleId="WW8Num5z0">
    <w:name w:val="WW8Num5z0"/>
    <w:qFormat/>
    <w:rPr>
      <w:rFonts w:ascii="Symbol" w:hAnsi="Symbol" w:cs="Symbol"/>
    </w:rPr>
  </w:style>
  <w:style w:type="character" w:customStyle="1" w:styleId="WW8Num6z0">
    <w:name w:val="WW8Num6z0"/>
    <w:qFormat/>
    <w:rPr>
      <w:rFonts w:ascii="Symbol" w:hAnsi="Symbol" w:cs="Symbol"/>
    </w:rPr>
  </w:style>
  <w:style w:type="character" w:customStyle="1" w:styleId="WW8Num7z0">
    <w:name w:val="WW8Num7z0"/>
    <w:qFormat/>
    <w:rPr>
      <w:rFonts w:ascii="Symbol" w:hAnsi="Symbol" w:cs="Symbol"/>
    </w:rPr>
  </w:style>
  <w:style w:type="character" w:customStyle="1" w:styleId="WW8Num8z0">
    <w:name w:val="WW8Num8z0"/>
    <w:qFormat/>
    <w:rPr>
      <w:rFonts w:ascii="Symbol" w:hAnsi="Symbol" w:cs="Symbol"/>
    </w:rPr>
  </w:style>
  <w:style w:type="character" w:customStyle="1" w:styleId="WW8Num9z0">
    <w:name w:val="WW8Num9z0"/>
    <w:qFormat/>
    <w:rPr>
      <w:rFonts w:ascii="Symbol" w:hAnsi="Symbol" w:cs="Symbol"/>
    </w:rPr>
  </w:style>
  <w:style w:type="character" w:customStyle="1" w:styleId="WW8Num10z0">
    <w:name w:val="WW8Num10z0"/>
    <w:qFormat/>
    <w:rPr>
      <w:rFonts w:ascii="Symbol" w:hAnsi="Symbol" w:cs="Symbol"/>
      <w:sz w:val="24"/>
    </w:rPr>
  </w:style>
  <w:style w:type="character" w:customStyle="1" w:styleId="WW8Num11z0">
    <w:name w:val="WW8Num11z0"/>
    <w:qFormat/>
    <w:rPr>
      <w:rFonts w:ascii="Symbol" w:hAnsi="Symbol" w:cs="Symbol"/>
      <w:sz w:val="20"/>
    </w:rPr>
  </w:style>
  <w:style w:type="character" w:customStyle="1" w:styleId="WW8Num12z0">
    <w:name w:val="WW8Num12z0"/>
    <w:qFormat/>
    <w:rPr>
      <w:rFonts w:ascii="Symbol" w:hAnsi="Symbol" w:cs="Symbol"/>
      <w:sz w:val="20"/>
    </w:rPr>
  </w:style>
  <w:style w:type="character" w:customStyle="1" w:styleId="WW8Num13z0">
    <w:name w:val="WW8Num13z0"/>
    <w:qFormat/>
    <w:rPr>
      <w:rFonts w:ascii="Symbol" w:hAnsi="Symbol" w:cs="Symbol"/>
      <w:sz w:val="24"/>
    </w:rPr>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rPr>
      <w:rFonts w:ascii="Times New Roman" w:eastAsia="Times New Roman" w:hAnsi="Times New Roman" w:cs="Times New Roman"/>
    </w:rPr>
  </w:style>
  <w:style w:type="character" w:customStyle="1" w:styleId="WW8Num15z1">
    <w:name w:val="WW8Num15z1"/>
    <w:qFormat/>
    <w:rPr>
      <w:rFonts w:ascii="Courier New" w:hAnsi="Courier New" w:cs="Courier New"/>
    </w:rPr>
  </w:style>
  <w:style w:type="character" w:customStyle="1" w:styleId="WW8Num15z2">
    <w:name w:val="WW8Num15z2"/>
    <w:qFormat/>
    <w:rPr>
      <w:rFonts w:ascii="Wingdings" w:hAnsi="Wingdings" w:cs="Wingdings"/>
    </w:rPr>
  </w:style>
  <w:style w:type="character" w:customStyle="1" w:styleId="WW8Num15z3">
    <w:name w:val="WW8Num15z3"/>
    <w:qFormat/>
    <w:rPr>
      <w:rFonts w:ascii="Symbol" w:hAnsi="Symbol" w:cs="Symbol"/>
    </w:rPr>
  </w:style>
  <w:style w:type="character" w:customStyle="1" w:styleId="WW8Num16z0">
    <w:name w:val="WW8Num16z0"/>
    <w:qFormat/>
    <w:rPr>
      <w:rFonts w:ascii="Symbol" w:hAnsi="Symbol" w:cs="Symbol"/>
    </w:rPr>
  </w:style>
  <w:style w:type="character" w:customStyle="1" w:styleId="WW8Num16z1">
    <w:name w:val="WW8Num16z1"/>
    <w:qFormat/>
    <w:rPr>
      <w:rFonts w:ascii="Courier New" w:hAnsi="Courier New" w:cs="Courier New"/>
    </w:rPr>
  </w:style>
  <w:style w:type="character" w:customStyle="1" w:styleId="WW8Num16z2">
    <w:name w:val="WW8Num16z2"/>
    <w:qFormat/>
    <w:rPr>
      <w:rFonts w:ascii="Wingdings" w:hAnsi="Wingdings" w:cs="Wingdings"/>
    </w:rPr>
  </w:style>
  <w:style w:type="character" w:customStyle="1" w:styleId="WW8Num17z0">
    <w:name w:val="WW8Num17z0"/>
    <w:qFormat/>
  </w:style>
  <w:style w:type="character" w:customStyle="1" w:styleId="WW8Num17z1">
    <w:name w:val="WW8Num17z1"/>
    <w:qFormat/>
    <w:rPr>
      <w:rFonts w:ascii="Wingdings" w:hAnsi="Wingdings" w:cs="Wingdings"/>
    </w:rPr>
  </w:style>
  <w:style w:type="character" w:customStyle="1" w:styleId="WW8Num18z0">
    <w:name w:val="WW8Num18z0"/>
    <w:qFormat/>
    <w:rPr>
      <w:rFonts w:ascii="Symbol" w:hAnsi="Symbol" w:cs="Symbol"/>
    </w:rPr>
  </w:style>
  <w:style w:type="character" w:customStyle="1" w:styleId="WW8Num18z1">
    <w:name w:val="WW8Num18z1"/>
    <w:qFormat/>
    <w:rPr>
      <w:rFonts w:ascii="Courier New" w:hAnsi="Courier New" w:cs="Courier New"/>
    </w:rPr>
  </w:style>
  <w:style w:type="character" w:customStyle="1" w:styleId="WW8Num18z2">
    <w:name w:val="WW8Num18z2"/>
    <w:qFormat/>
    <w:rPr>
      <w:rFonts w:ascii="Wingdings" w:hAnsi="Wingdings" w:cs="Wingdings"/>
    </w:rPr>
  </w:style>
  <w:style w:type="character" w:customStyle="1" w:styleId="WW8Num19z0">
    <w:name w:val="WW8Num19z0"/>
    <w:qFormat/>
    <w:rPr>
      <w:rFonts w:ascii="Times New Roman" w:eastAsia="Times New Roman" w:hAnsi="Times New Roman" w:cs="Times New Roman"/>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19z3">
    <w:name w:val="WW8Num19z3"/>
    <w:qFormat/>
    <w:rPr>
      <w:rFonts w:ascii="Symbol" w:hAnsi="Symbol" w:cs="Symbol"/>
    </w:rPr>
  </w:style>
  <w:style w:type="character" w:customStyle="1" w:styleId="WW8Num20z0">
    <w:name w:val="WW8Num20z0"/>
    <w:qFormat/>
    <w:rPr>
      <w:rFonts w:ascii="Symbol" w:hAnsi="Symbol" w:cs="Symbo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1z0">
    <w:name w:val="WW8Num21z0"/>
    <w:qFormat/>
    <w:rPr>
      <w:rFonts w:ascii="Symbol" w:hAnsi="Symbol" w:cs="Symbol"/>
      <w:sz w:val="24"/>
    </w:rPr>
  </w:style>
  <w:style w:type="character" w:customStyle="1" w:styleId="WW8Num22z0">
    <w:name w:val="WW8Num22z0"/>
    <w:qFormat/>
    <w:rPr>
      <w:rFonts w:ascii="Wingdings" w:eastAsia="Calibri" w:hAnsi="Wingdings" w:cs="Calibri"/>
    </w:rPr>
  </w:style>
  <w:style w:type="character" w:customStyle="1" w:styleId="WW8Num22z1">
    <w:name w:val="WW8Num22z1"/>
    <w:qFormat/>
    <w:rPr>
      <w:rFonts w:ascii="Courier New" w:hAnsi="Courier New" w:cs="Courier New"/>
    </w:rPr>
  </w:style>
  <w:style w:type="character" w:customStyle="1" w:styleId="WW8Num22z2">
    <w:name w:val="WW8Num22z2"/>
    <w:qFormat/>
    <w:rPr>
      <w:rFonts w:ascii="Wingdings" w:hAnsi="Wingdings" w:cs="Wingdings"/>
    </w:rPr>
  </w:style>
  <w:style w:type="character" w:customStyle="1" w:styleId="WW8Num22z3">
    <w:name w:val="WW8Num22z3"/>
    <w:qFormat/>
    <w:rPr>
      <w:rFonts w:ascii="Symbol" w:hAnsi="Symbol" w:cs="Symbol"/>
    </w:rPr>
  </w:style>
  <w:style w:type="character" w:customStyle="1" w:styleId="WW8Num23z0">
    <w:name w:val="WW8Num23z0"/>
    <w:qFormat/>
    <w:rPr>
      <w:rFonts w:ascii="Times New Roman" w:eastAsia="Times New Roman" w:hAnsi="Times New Roman" w:cs="Times New Roman"/>
    </w:rPr>
  </w:style>
  <w:style w:type="character" w:customStyle="1" w:styleId="WW8Num23z2">
    <w:name w:val="WW8Num23z2"/>
    <w:qFormat/>
    <w:rPr>
      <w:rFonts w:ascii="Wingdings" w:hAnsi="Wingdings" w:cs="Wingdings"/>
    </w:rPr>
  </w:style>
  <w:style w:type="character" w:customStyle="1" w:styleId="WW8Num24z0">
    <w:name w:val="WW8Num24z0"/>
    <w:qFormat/>
    <w:rPr>
      <w:rFonts w:ascii="Symbol" w:hAnsi="Symbol" w:cs="Symbol"/>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St11z0">
    <w:name w:val="WW8NumSt11z0"/>
    <w:qFormat/>
    <w:rPr>
      <w:rFonts w:ascii="Symbol" w:hAnsi="Symbol" w:cs="Symbol"/>
      <w:sz w:val="24"/>
    </w:rPr>
  </w:style>
  <w:style w:type="character" w:customStyle="1" w:styleId="WW8NumSt11z1">
    <w:name w:val="WW8NumSt11z1"/>
    <w:qFormat/>
    <w:rPr>
      <w:rFonts w:ascii="Symbol" w:hAnsi="Symbol" w:cs="Symbol"/>
      <w:sz w:val="20"/>
    </w:rPr>
  </w:style>
  <w:style w:type="character" w:customStyle="1" w:styleId="WW8NumSt14z0">
    <w:name w:val="WW8NumSt14z0"/>
    <w:qFormat/>
    <w:rPr>
      <w:rFonts w:ascii="Symbol" w:hAnsi="Symbol" w:cs="Symbol"/>
      <w:sz w:val="20"/>
    </w:rPr>
  </w:style>
  <w:style w:type="character" w:customStyle="1" w:styleId="WW8NumSt14z2">
    <w:name w:val="WW8NumSt14z2"/>
    <w:qFormat/>
    <w:rPr>
      <w:rFonts w:ascii="Symbol" w:hAnsi="Symbol" w:cs="Symbol"/>
      <w:sz w:val="24"/>
    </w:rPr>
  </w:style>
  <w:style w:type="character" w:customStyle="1" w:styleId="WW8NumSt17z0">
    <w:name w:val="WW8NumSt17z0"/>
    <w:qFormat/>
    <w:rPr>
      <w:rFonts w:ascii="Symbol" w:hAnsi="Symbol" w:cs="Symbol"/>
      <w:sz w:val="20"/>
    </w:rPr>
  </w:style>
  <w:style w:type="character" w:customStyle="1" w:styleId="WW8NumSt17z1">
    <w:name w:val="WW8NumSt17z1"/>
    <w:qFormat/>
    <w:rPr>
      <w:rFonts w:ascii="Symbol" w:hAnsi="Symbol" w:cs="Symbol"/>
      <w:sz w:val="24"/>
    </w:rPr>
  </w:style>
  <w:style w:type="character" w:styleId="Lienhypertexte">
    <w:name w:val="Hyperlink"/>
    <w:rPr>
      <w:color w:val="0000FF"/>
      <w:u w:val="single"/>
    </w:rPr>
  </w:style>
  <w:style w:type="character" w:styleId="Marquedecommentaire">
    <w:name w:val="annotation reference"/>
    <w:qFormat/>
    <w:rPr>
      <w:sz w:val="16"/>
      <w:szCs w:val="16"/>
    </w:rPr>
  </w:style>
  <w:style w:type="character" w:customStyle="1" w:styleId="CommentaireCar">
    <w:name w:val="Commentaire Car"/>
    <w:qFormat/>
    <w:rPr>
      <w:rFonts w:ascii="Times New Roman" w:eastAsia="Times New Roman" w:hAnsi="Times New Roman" w:cs="Times New Roman"/>
      <w:lang w:val="en-US" w:eastAsia="en-US"/>
    </w:rPr>
  </w:style>
  <w:style w:type="character" w:customStyle="1" w:styleId="ObjetducommentaireCar">
    <w:name w:val="Objet du commentaire Car"/>
    <w:qFormat/>
    <w:rPr>
      <w:rFonts w:ascii="Times New Roman" w:eastAsia="Times New Roman" w:hAnsi="Times New Roman" w:cs="Times New Roman"/>
      <w:b/>
      <w:bCs/>
      <w:lang w:val="en-US" w:eastAsia="en-US"/>
    </w:rPr>
  </w:style>
  <w:style w:type="character" w:customStyle="1" w:styleId="TextedebullesCar">
    <w:name w:val="Texte de bulles Car"/>
    <w:qFormat/>
    <w:rPr>
      <w:rFonts w:ascii="Segoe UI" w:eastAsia="Times New Roman" w:hAnsi="Segoe UI" w:cs="Segoe UI"/>
      <w:sz w:val="18"/>
      <w:szCs w:val="18"/>
      <w:lang w:val="en-US" w:eastAsia="en-US"/>
    </w:rPr>
  </w:style>
  <w:style w:type="character" w:customStyle="1" w:styleId="En-tteCar">
    <w:name w:val="En-tête Car"/>
    <w:qFormat/>
    <w:rPr>
      <w:rFonts w:ascii="Times New Roman" w:eastAsia="Times New Roman" w:hAnsi="Times New Roman" w:cs="Times New Roman"/>
      <w:sz w:val="24"/>
      <w:lang w:val="en-US" w:eastAsia="en-US"/>
    </w:rPr>
  </w:style>
  <w:style w:type="character" w:customStyle="1" w:styleId="PieddepageCar">
    <w:name w:val="Pied de page Car"/>
    <w:qFormat/>
    <w:rPr>
      <w:rFonts w:ascii="Times New Roman" w:eastAsia="Times New Roman" w:hAnsi="Times New Roman" w:cs="Times New Roman"/>
      <w:sz w:val="24"/>
      <w:lang w:val="en-US" w:eastAsia="en-US"/>
    </w:rPr>
  </w:style>
  <w:style w:type="paragraph" w:customStyle="1" w:styleId="Heading">
    <w:name w:val="Heading"/>
    <w:basedOn w:val="Normal"/>
    <w:next w:val="Corpsdetexte"/>
    <w:qFormat/>
    <w:pPr>
      <w:keepNext/>
      <w:spacing w:before="240" w:after="120"/>
    </w:pPr>
    <w:rPr>
      <w:rFonts w:ascii="Liberation Sans" w:eastAsia="Noto Sans CJK SC" w:hAnsi="Liberation Sans" w:cs="DejaVu Sans"/>
      <w:sz w:val="28"/>
      <w:szCs w:val="28"/>
    </w:rPr>
  </w:style>
  <w:style w:type="paragraph" w:styleId="Corpsdetexte">
    <w:name w:val="Body Text"/>
    <w:basedOn w:val="Normal"/>
    <w:pPr>
      <w:spacing w:after="140" w:line="276" w:lineRule="auto"/>
    </w:pPr>
  </w:style>
  <w:style w:type="paragraph" w:styleId="Liste">
    <w:name w:val="List"/>
    <w:basedOn w:val="Corpsdetexte"/>
    <w:rPr>
      <w:rFonts w:cs="DejaVu Sans"/>
    </w:rPr>
  </w:style>
  <w:style w:type="paragraph" w:styleId="Lgende">
    <w:name w:val="caption"/>
    <w:basedOn w:val="Normal"/>
    <w:qFormat/>
    <w:pPr>
      <w:suppressLineNumbers/>
      <w:spacing w:before="120" w:after="120"/>
    </w:pPr>
    <w:rPr>
      <w:rFonts w:cs="DejaVu Sans"/>
      <w:i/>
      <w:iCs/>
      <w:szCs w:val="24"/>
    </w:rPr>
  </w:style>
  <w:style w:type="paragraph" w:customStyle="1" w:styleId="Index">
    <w:name w:val="Index"/>
    <w:basedOn w:val="Normal"/>
    <w:qFormat/>
    <w:pPr>
      <w:suppressLineNumbers/>
    </w:pPr>
    <w:rPr>
      <w:rFonts w:cs="DejaVu Sans"/>
    </w:rPr>
  </w:style>
  <w:style w:type="paragraph" w:customStyle="1" w:styleId="Normal0">
    <w:name w:val="[Normal]"/>
    <w:qFormat/>
    <w:rPr>
      <w:rFonts w:ascii="Arial" w:eastAsia="Arial" w:hAnsi="Arial" w:cs="Arial"/>
      <w:szCs w:val="20"/>
      <w:lang w:eastAsia="en-US" w:bidi="ar-SA"/>
    </w:rPr>
  </w:style>
  <w:style w:type="paragraph" w:customStyle="1" w:styleId="TitreNormal">
    <w:name w:val="TitreNormal"/>
    <w:basedOn w:val="Normal0"/>
    <w:qFormat/>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pPr>
    <w:rPr>
      <w:rFonts w:ascii="Times New Roman" w:eastAsia="Times New Roman" w:hAnsi="Times New Roman" w:cs="Times New Roman"/>
      <w:color w:val="000000"/>
      <w:shd w:val="clear" w:color="auto" w:fill="FFFFFF"/>
    </w:rPr>
  </w:style>
  <w:style w:type="paragraph" w:customStyle="1" w:styleId="Titre1">
    <w:name w:val="Titre1"/>
    <w:basedOn w:val="TitreNormal"/>
    <w:qFormat/>
    <w:pPr>
      <w:spacing w:before="284"/>
    </w:pPr>
    <w:rPr>
      <w:sz w:val="28"/>
    </w:rPr>
  </w:style>
  <w:style w:type="paragraph" w:customStyle="1" w:styleId="Titre2">
    <w:name w:val="Titre2"/>
    <w:basedOn w:val="TitreNormal"/>
    <w:qFormat/>
    <w:pPr>
      <w:spacing w:before="227"/>
      <w:ind w:left="284"/>
    </w:pPr>
  </w:style>
  <w:style w:type="paragraph" w:customStyle="1" w:styleId="Titre3">
    <w:name w:val="Titre3"/>
    <w:basedOn w:val="TitreNormal"/>
    <w:qFormat/>
    <w:pPr>
      <w:spacing w:before="113"/>
      <w:ind w:left="567"/>
    </w:pPr>
    <w:rPr>
      <w:sz w:val="22"/>
    </w:rPr>
  </w:style>
  <w:style w:type="paragraph" w:customStyle="1" w:styleId="Titre4">
    <w:name w:val="Titre4"/>
    <w:basedOn w:val="TitreNormal"/>
    <w:qFormat/>
  </w:style>
  <w:style w:type="paragraph" w:customStyle="1" w:styleId="Titre5">
    <w:name w:val="Titre5"/>
    <w:basedOn w:val="TitreNormal"/>
    <w:qFormat/>
  </w:style>
  <w:style w:type="paragraph" w:customStyle="1" w:styleId="Titre6">
    <w:name w:val="Titre6"/>
    <w:basedOn w:val="TitreNormal"/>
    <w:qFormat/>
  </w:style>
  <w:style w:type="paragraph" w:customStyle="1" w:styleId="Titre7">
    <w:name w:val="Titre7"/>
    <w:basedOn w:val="TitreNormal"/>
    <w:qFormat/>
  </w:style>
  <w:style w:type="paragraph" w:customStyle="1" w:styleId="Titre8">
    <w:name w:val="Titre8"/>
    <w:basedOn w:val="TitreNormal"/>
    <w:qFormat/>
  </w:style>
  <w:style w:type="paragraph" w:customStyle="1" w:styleId="Titre9">
    <w:name w:val="Titre9"/>
    <w:basedOn w:val="TitreNormal"/>
    <w:qFormat/>
  </w:style>
  <w:style w:type="paragraph" w:customStyle="1" w:styleId="TitreDocument">
    <w:name w:val="TitreDocument"/>
    <w:basedOn w:val="TitreNormal"/>
    <w:qFormat/>
    <w:pPr>
      <w:spacing w:before="567" w:after="567"/>
      <w:jc w:val="center"/>
    </w:pPr>
    <w:rPr>
      <w:rFonts w:ascii="Arial" w:eastAsia="Arial" w:hAnsi="Arial" w:cs="Arial"/>
      <w:sz w:val="40"/>
    </w:rPr>
  </w:style>
  <w:style w:type="paragraph" w:customStyle="1" w:styleId="TitreChapitre">
    <w:name w:val="TitreChapitre"/>
    <w:basedOn w:val="TitreNormal"/>
    <w:qFormat/>
    <w:pPr>
      <w:spacing w:before="567" w:after="567"/>
      <w:jc w:val="center"/>
    </w:pPr>
    <w:rPr>
      <w:rFonts w:ascii="Arial" w:eastAsia="Arial" w:hAnsi="Arial" w:cs="Arial"/>
      <w:sz w:val="36"/>
    </w:rPr>
  </w:style>
  <w:style w:type="paragraph" w:customStyle="1" w:styleId="TitreSommaire1">
    <w:name w:val="TitreSommaire1"/>
    <w:basedOn w:val="TitreNormal"/>
    <w:qFormat/>
    <w:pPr>
      <w:ind w:left="567"/>
    </w:pPr>
    <w:rPr>
      <w:rFonts w:ascii="Arial" w:eastAsia="Arial" w:hAnsi="Arial" w:cs="Arial"/>
    </w:rPr>
  </w:style>
  <w:style w:type="paragraph" w:customStyle="1" w:styleId="TitreSommaire2">
    <w:name w:val="TitreSommaire2"/>
    <w:basedOn w:val="TitreNormal"/>
    <w:qFormat/>
    <w:pPr>
      <w:ind w:left="850"/>
    </w:pPr>
    <w:rPr>
      <w:rFonts w:ascii="Arial" w:eastAsia="Arial" w:hAnsi="Arial" w:cs="Arial"/>
    </w:rPr>
  </w:style>
  <w:style w:type="paragraph" w:customStyle="1" w:styleId="TitreSommaire3">
    <w:name w:val="TitreSommaire3"/>
    <w:basedOn w:val="TitreNormal"/>
    <w:qFormat/>
    <w:pPr>
      <w:ind w:left="1134"/>
    </w:pPr>
    <w:rPr>
      <w:rFonts w:ascii="Arial" w:eastAsia="Arial" w:hAnsi="Arial" w:cs="Arial"/>
    </w:rPr>
  </w:style>
  <w:style w:type="paragraph" w:customStyle="1" w:styleId="TexteNormal">
    <w:name w:val="TexteNormal"/>
    <w:basedOn w:val="Normal0"/>
    <w:qFormat/>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both"/>
    </w:pPr>
    <w:rPr>
      <w:rFonts w:ascii="Times New Roman" w:eastAsia="Times New Roman" w:hAnsi="Times New Roman" w:cs="Times New Roman"/>
      <w:color w:val="000000"/>
      <w:sz w:val="20"/>
      <w:shd w:val="clear" w:color="auto" w:fill="FFFFFF"/>
    </w:rPr>
  </w:style>
  <w:style w:type="paragraph" w:customStyle="1" w:styleId="Texte1">
    <w:name w:val="Texte1"/>
    <w:basedOn w:val="TexteNormal"/>
    <w:qFormat/>
    <w:pPr>
      <w:spacing w:before="57"/>
    </w:pPr>
  </w:style>
  <w:style w:type="paragraph" w:customStyle="1" w:styleId="Texte2">
    <w:name w:val="Texte2"/>
    <w:basedOn w:val="TexteNormal"/>
    <w:qFormat/>
    <w:pPr>
      <w:spacing w:before="57"/>
      <w:ind w:left="284"/>
    </w:pPr>
  </w:style>
  <w:style w:type="paragraph" w:customStyle="1" w:styleId="Texte3">
    <w:name w:val="Texte3"/>
    <w:basedOn w:val="TexteNormal"/>
    <w:qFormat/>
    <w:pPr>
      <w:spacing w:before="57"/>
      <w:ind w:left="567"/>
    </w:pPr>
  </w:style>
  <w:style w:type="paragraph" w:customStyle="1" w:styleId="Texte4">
    <w:name w:val="Texte4"/>
    <w:basedOn w:val="TexteNormal"/>
    <w:qFormat/>
    <w:pPr>
      <w:spacing w:before="57"/>
      <w:ind w:left="850"/>
    </w:pPr>
  </w:style>
  <w:style w:type="paragraph" w:customStyle="1" w:styleId="Texte5">
    <w:name w:val="Texte5"/>
    <w:basedOn w:val="TexteNormal"/>
    <w:qFormat/>
    <w:pPr>
      <w:spacing w:before="57"/>
      <w:ind w:left="1134"/>
    </w:pPr>
  </w:style>
  <w:style w:type="paragraph" w:customStyle="1" w:styleId="Texte6">
    <w:name w:val="Texte6"/>
    <w:basedOn w:val="TexteNormal"/>
    <w:qFormat/>
    <w:pPr>
      <w:spacing w:before="57"/>
      <w:ind w:left="1418"/>
    </w:pPr>
  </w:style>
  <w:style w:type="paragraph" w:customStyle="1" w:styleId="Texte7">
    <w:name w:val="Texte7"/>
    <w:basedOn w:val="TexteNormal"/>
    <w:qFormat/>
    <w:pPr>
      <w:spacing w:before="57"/>
      <w:ind w:left="1701"/>
    </w:pPr>
  </w:style>
  <w:style w:type="paragraph" w:customStyle="1" w:styleId="Texte8">
    <w:name w:val="Texte8"/>
    <w:basedOn w:val="TexteNormal"/>
    <w:qFormat/>
    <w:pPr>
      <w:spacing w:before="57"/>
      <w:ind w:left="1984"/>
    </w:pPr>
  </w:style>
  <w:style w:type="paragraph" w:customStyle="1" w:styleId="Texte9">
    <w:name w:val="Texte9"/>
    <w:basedOn w:val="TexteNormal"/>
    <w:qFormat/>
    <w:pPr>
      <w:spacing w:before="57"/>
      <w:ind w:left="2268"/>
    </w:pPr>
  </w:style>
  <w:style w:type="paragraph" w:customStyle="1" w:styleId="ListeNormal">
    <w:name w:val="ListeNormal"/>
    <w:basedOn w:val="Normal0"/>
    <w:qFormat/>
    <w:pPr>
      <w:numPr>
        <w:numId w:val="1"/>
      </w:numPr>
      <w:tabs>
        <w:tab w:val="left" w:pos="1134"/>
        <w:tab w:val="left" w:pos="1474"/>
        <w:tab w:val="left" w:pos="1587"/>
        <w:tab w:val="left" w:pos="2268"/>
        <w:tab w:val="left" w:pos="3402"/>
        <w:tab w:val="left" w:pos="4536"/>
        <w:tab w:val="left" w:pos="5670"/>
        <w:tab w:val="left" w:pos="6804"/>
        <w:tab w:val="left" w:pos="7938"/>
        <w:tab w:val="left" w:pos="9072"/>
        <w:tab w:val="left" w:pos="10206"/>
        <w:tab w:val="left" w:pos="11340"/>
        <w:tab w:val="left" w:pos="12474"/>
        <w:tab w:val="left" w:pos="13608"/>
      </w:tabs>
    </w:pPr>
    <w:rPr>
      <w:rFonts w:ascii="Times New Roman" w:eastAsia="Times New Roman" w:hAnsi="Times New Roman" w:cs="Times New Roman"/>
      <w:color w:val="000000"/>
      <w:sz w:val="20"/>
      <w:shd w:val="clear" w:color="auto" w:fill="FFFFFF"/>
    </w:rPr>
  </w:style>
  <w:style w:type="paragraph" w:customStyle="1" w:styleId="Liste1">
    <w:name w:val="Liste1"/>
    <w:basedOn w:val="Normal0"/>
    <w:qFormat/>
    <w:pPr>
      <w:numPr>
        <w:numId w:val="2"/>
      </w:numPr>
      <w:tabs>
        <w:tab w:val="left" w:pos="1134"/>
        <w:tab w:val="left" w:pos="1474"/>
        <w:tab w:val="left" w:pos="1587"/>
        <w:tab w:val="left" w:pos="2268"/>
        <w:tab w:val="left" w:pos="3402"/>
        <w:tab w:val="left" w:pos="4536"/>
        <w:tab w:val="left" w:pos="5670"/>
        <w:tab w:val="left" w:pos="6804"/>
        <w:tab w:val="left" w:pos="7938"/>
        <w:tab w:val="left" w:pos="9072"/>
        <w:tab w:val="left" w:pos="10206"/>
        <w:tab w:val="left" w:pos="11340"/>
        <w:tab w:val="left" w:pos="12474"/>
        <w:tab w:val="left" w:pos="13608"/>
      </w:tabs>
      <w:spacing w:before="57"/>
    </w:pPr>
    <w:rPr>
      <w:rFonts w:ascii="Times New Roman" w:eastAsia="Times New Roman" w:hAnsi="Times New Roman" w:cs="Times New Roman"/>
      <w:color w:val="000000"/>
      <w:sz w:val="20"/>
      <w:shd w:val="clear" w:color="auto" w:fill="FFFFFF"/>
    </w:rPr>
  </w:style>
  <w:style w:type="paragraph" w:customStyle="1" w:styleId="Liste2">
    <w:name w:val="Liste2"/>
    <w:basedOn w:val="Normal0"/>
    <w:qFormat/>
    <w:pPr>
      <w:numPr>
        <w:numId w:val="3"/>
      </w:numPr>
      <w:tabs>
        <w:tab w:val="left" w:pos="1134"/>
        <w:tab w:val="left" w:pos="1474"/>
        <w:tab w:val="left" w:pos="1587"/>
        <w:tab w:val="left" w:pos="2268"/>
        <w:tab w:val="left" w:pos="3402"/>
        <w:tab w:val="left" w:pos="4536"/>
        <w:tab w:val="left" w:pos="5670"/>
        <w:tab w:val="left" w:pos="6804"/>
        <w:tab w:val="left" w:pos="7938"/>
        <w:tab w:val="left" w:pos="9072"/>
        <w:tab w:val="left" w:pos="10206"/>
        <w:tab w:val="left" w:pos="11340"/>
        <w:tab w:val="left" w:pos="12474"/>
        <w:tab w:val="left" w:pos="13608"/>
      </w:tabs>
      <w:spacing w:before="57"/>
    </w:pPr>
    <w:rPr>
      <w:rFonts w:ascii="Times New Roman" w:eastAsia="Times New Roman" w:hAnsi="Times New Roman" w:cs="Times New Roman"/>
      <w:color w:val="000000"/>
      <w:sz w:val="20"/>
      <w:shd w:val="clear" w:color="auto" w:fill="FFFFFF"/>
    </w:rPr>
  </w:style>
  <w:style w:type="paragraph" w:customStyle="1" w:styleId="Liste3">
    <w:name w:val="Liste3"/>
    <w:basedOn w:val="Normal0"/>
    <w:qFormat/>
    <w:pPr>
      <w:numPr>
        <w:numId w:val="4"/>
      </w:numPr>
      <w:tabs>
        <w:tab w:val="left" w:pos="1134"/>
        <w:tab w:val="left" w:pos="1474"/>
        <w:tab w:val="left" w:pos="1587"/>
        <w:tab w:val="left" w:pos="2268"/>
        <w:tab w:val="left" w:pos="3402"/>
        <w:tab w:val="left" w:pos="4536"/>
        <w:tab w:val="left" w:pos="5670"/>
        <w:tab w:val="left" w:pos="6804"/>
        <w:tab w:val="left" w:pos="7938"/>
        <w:tab w:val="left" w:pos="9072"/>
        <w:tab w:val="left" w:pos="10206"/>
        <w:tab w:val="left" w:pos="11340"/>
        <w:tab w:val="left" w:pos="12474"/>
        <w:tab w:val="left" w:pos="13608"/>
      </w:tabs>
      <w:spacing w:before="57"/>
    </w:pPr>
    <w:rPr>
      <w:rFonts w:ascii="Times New Roman" w:eastAsia="Times New Roman" w:hAnsi="Times New Roman" w:cs="Times New Roman"/>
      <w:color w:val="000000"/>
      <w:sz w:val="20"/>
      <w:shd w:val="clear" w:color="auto" w:fill="FFFFFF"/>
    </w:rPr>
  </w:style>
  <w:style w:type="paragraph" w:customStyle="1" w:styleId="Liste4">
    <w:name w:val="Liste4"/>
    <w:basedOn w:val="Normal0"/>
    <w:qFormat/>
    <w:pPr>
      <w:numPr>
        <w:numId w:val="5"/>
      </w:numPr>
      <w:tabs>
        <w:tab w:val="left" w:pos="1134"/>
        <w:tab w:val="left" w:pos="1474"/>
        <w:tab w:val="left" w:pos="1587"/>
        <w:tab w:val="left" w:pos="2268"/>
        <w:tab w:val="left" w:pos="3402"/>
        <w:tab w:val="left" w:pos="4536"/>
        <w:tab w:val="left" w:pos="5670"/>
        <w:tab w:val="left" w:pos="6804"/>
        <w:tab w:val="left" w:pos="7938"/>
        <w:tab w:val="left" w:pos="9072"/>
        <w:tab w:val="left" w:pos="10206"/>
        <w:tab w:val="left" w:pos="11340"/>
        <w:tab w:val="left" w:pos="12474"/>
        <w:tab w:val="left" w:pos="13608"/>
      </w:tabs>
      <w:spacing w:before="57"/>
    </w:pPr>
    <w:rPr>
      <w:rFonts w:ascii="Times New Roman" w:eastAsia="Times New Roman" w:hAnsi="Times New Roman" w:cs="Times New Roman"/>
      <w:color w:val="000000"/>
      <w:sz w:val="20"/>
      <w:shd w:val="clear" w:color="auto" w:fill="FFFFFF"/>
    </w:rPr>
  </w:style>
  <w:style w:type="paragraph" w:customStyle="1" w:styleId="Liste5">
    <w:name w:val="Liste5"/>
    <w:basedOn w:val="Normal0"/>
    <w:qFormat/>
    <w:pPr>
      <w:numPr>
        <w:numId w:val="6"/>
      </w:numPr>
      <w:tabs>
        <w:tab w:val="left" w:pos="1134"/>
        <w:tab w:val="left" w:pos="1474"/>
        <w:tab w:val="left" w:pos="1587"/>
        <w:tab w:val="left" w:pos="2268"/>
        <w:tab w:val="left" w:pos="3402"/>
        <w:tab w:val="left" w:pos="4536"/>
        <w:tab w:val="left" w:pos="5670"/>
        <w:tab w:val="left" w:pos="6804"/>
        <w:tab w:val="left" w:pos="7938"/>
        <w:tab w:val="left" w:pos="9072"/>
        <w:tab w:val="left" w:pos="10206"/>
        <w:tab w:val="left" w:pos="11340"/>
        <w:tab w:val="left" w:pos="12474"/>
        <w:tab w:val="left" w:pos="13608"/>
      </w:tabs>
      <w:spacing w:before="57"/>
    </w:pPr>
    <w:rPr>
      <w:rFonts w:ascii="Times New Roman" w:eastAsia="Times New Roman" w:hAnsi="Times New Roman" w:cs="Times New Roman"/>
      <w:color w:val="000000"/>
      <w:sz w:val="20"/>
      <w:shd w:val="clear" w:color="auto" w:fill="FFFFFF"/>
    </w:rPr>
  </w:style>
  <w:style w:type="paragraph" w:customStyle="1" w:styleId="Liste6">
    <w:name w:val="Liste6"/>
    <w:basedOn w:val="Normal0"/>
    <w:qFormat/>
    <w:pPr>
      <w:numPr>
        <w:numId w:val="7"/>
      </w:numPr>
      <w:tabs>
        <w:tab w:val="left" w:pos="1134"/>
        <w:tab w:val="left" w:pos="1474"/>
        <w:tab w:val="left" w:pos="1587"/>
        <w:tab w:val="left" w:pos="2268"/>
        <w:tab w:val="left" w:pos="3402"/>
        <w:tab w:val="left" w:pos="4536"/>
        <w:tab w:val="left" w:pos="5670"/>
        <w:tab w:val="left" w:pos="6804"/>
        <w:tab w:val="left" w:pos="7938"/>
        <w:tab w:val="left" w:pos="9072"/>
        <w:tab w:val="left" w:pos="10206"/>
        <w:tab w:val="left" w:pos="11340"/>
        <w:tab w:val="left" w:pos="12474"/>
        <w:tab w:val="left" w:pos="13608"/>
      </w:tabs>
      <w:spacing w:before="57"/>
    </w:pPr>
    <w:rPr>
      <w:rFonts w:ascii="Times New Roman" w:eastAsia="Times New Roman" w:hAnsi="Times New Roman" w:cs="Times New Roman"/>
      <w:color w:val="000000"/>
      <w:sz w:val="20"/>
      <w:shd w:val="clear" w:color="auto" w:fill="FFFFFF"/>
    </w:rPr>
  </w:style>
  <w:style w:type="paragraph" w:customStyle="1" w:styleId="Liste7">
    <w:name w:val="Liste7"/>
    <w:basedOn w:val="Normal0"/>
    <w:qFormat/>
    <w:pPr>
      <w:numPr>
        <w:numId w:val="8"/>
      </w:numPr>
      <w:tabs>
        <w:tab w:val="left" w:pos="1134"/>
        <w:tab w:val="left" w:pos="1474"/>
        <w:tab w:val="left" w:pos="1587"/>
        <w:tab w:val="left" w:pos="2268"/>
        <w:tab w:val="left" w:pos="3402"/>
        <w:tab w:val="left" w:pos="4536"/>
        <w:tab w:val="left" w:pos="5670"/>
        <w:tab w:val="left" w:pos="6804"/>
        <w:tab w:val="left" w:pos="7938"/>
        <w:tab w:val="left" w:pos="9072"/>
        <w:tab w:val="left" w:pos="10206"/>
        <w:tab w:val="left" w:pos="11340"/>
        <w:tab w:val="left" w:pos="12474"/>
        <w:tab w:val="left" w:pos="13608"/>
      </w:tabs>
      <w:spacing w:before="57"/>
    </w:pPr>
    <w:rPr>
      <w:rFonts w:ascii="Times New Roman" w:eastAsia="Times New Roman" w:hAnsi="Times New Roman" w:cs="Times New Roman"/>
      <w:color w:val="000000"/>
      <w:sz w:val="20"/>
      <w:shd w:val="clear" w:color="auto" w:fill="FFFFFF"/>
    </w:rPr>
  </w:style>
  <w:style w:type="paragraph" w:customStyle="1" w:styleId="Liste8">
    <w:name w:val="Liste8"/>
    <w:basedOn w:val="Normal0"/>
    <w:qFormat/>
    <w:pPr>
      <w:numPr>
        <w:numId w:val="9"/>
      </w:numPr>
      <w:tabs>
        <w:tab w:val="left" w:pos="1134"/>
        <w:tab w:val="left" w:pos="1474"/>
        <w:tab w:val="left" w:pos="1587"/>
        <w:tab w:val="left" w:pos="2268"/>
        <w:tab w:val="left" w:pos="3402"/>
        <w:tab w:val="left" w:pos="4536"/>
        <w:tab w:val="left" w:pos="5670"/>
        <w:tab w:val="left" w:pos="6804"/>
        <w:tab w:val="left" w:pos="7938"/>
        <w:tab w:val="left" w:pos="9072"/>
        <w:tab w:val="left" w:pos="10206"/>
        <w:tab w:val="left" w:pos="11340"/>
        <w:tab w:val="left" w:pos="12474"/>
        <w:tab w:val="left" w:pos="13608"/>
      </w:tabs>
      <w:spacing w:before="57"/>
    </w:pPr>
    <w:rPr>
      <w:rFonts w:ascii="Times New Roman" w:eastAsia="Times New Roman" w:hAnsi="Times New Roman" w:cs="Times New Roman"/>
      <w:color w:val="000000"/>
      <w:sz w:val="20"/>
      <w:shd w:val="clear" w:color="auto" w:fill="FFFFFF"/>
    </w:rPr>
  </w:style>
  <w:style w:type="paragraph" w:customStyle="1" w:styleId="Liste9">
    <w:name w:val="Liste9"/>
    <w:basedOn w:val="Normal0"/>
    <w:qFormat/>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before="57"/>
      <w:ind w:left="1891" w:hanging="360"/>
    </w:pPr>
    <w:rPr>
      <w:rFonts w:ascii="Times New Roman" w:eastAsia="Times New Roman" w:hAnsi="Times New Roman" w:cs="Times New Roman"/>
      <w:color w:val="000000"/>
      <w:sz w:val="20"/>
      <w:shd w:val="clear" w:color="auto" w:fill="FFFFFF"/>
    </w:rPr>
  </w:style>
  <w:style w:type="paragraph" w:customStyle="1" w:styleId="header1">
    <w:name w:val="header1"/>
    <w:basedOn w:val="Normal"/>
    <w:qFormat/>
    <w:pPr>
      <w:tabs>
        <w:tab w:val="center" w:pos="4320"/>
        <w:tab w:val="right" w:pos="8640"/>
      </w:tabs>
    </w:pPr>
  </w:style>
  <w:style w:type="paragraph" w:customStyle="1" w:styleId="footer1">
    <w:name w:val="footer1"/>
    <w:basedOn w:val="Normal"/>
    <w:qFormat/>
    <w:pPr>
      <w:tabs>
        <w:tab w:val="center" w:pos="4320"/>
        <w:tab w:val="right" w:pos="8640"/>
      </w:tabs>
    </w:pPr>
  </w:style>
  <w:style w:type="paragraph" w:styleId="Commentaire">
    <w:name w:val="annotation text"/>
    <w:basedOn w:val="Normal"/>
    <w:qFormat/>
    <w:rPr>
      <w:sz w:val="20"/>
    </w:rPr>
  </w:style>
  <w:style w:type="paragraph" w:styleId="Objetducommentaire">
    <w:name w:val="annotation subject"/>
    <w:basedOn w:val="Commentaire"/>
    <w:next w:val="Commentaire"/>
    <w:qFormat/>
    <w:rPr>
      <w:b/>
      <w:bCs/>
    </w:rPr>
  </w:style>
  <w:style w:type="paragraph" w:styleId="Textedebulles">
    <w:name w:val="Balloon Text"/>
    <w:basedOn w:val="Normal"/>
    <w:qFormat/>
    <w:rPr>
      <w:rFonts w:ascii="Segoe UI" w:hAnsi="Segoe UI" w:cs="Segoe UI"/>
      <w:sz w:val="18"/>
      <w:szCs w:val="18"/>
    </w:rPr>
  </w:style>
  <w:style w:type="paragraph" w:customStyle="1" w:styleId="HeaderandFooter">
    <w:name w:val="Header and Footer"/>
    <w:basedOn w:val="Normal"/>
    <w:qFormat/>
    <w:pPr>
      <w:suppressLineNumbers/>
      <w:tabs>
        <w:tab w:val="center" w:pos="4819"/>
        <w:tab w:val="right" w:pos="9638"/>
      </w:tabs>
    </w:pPr>
  </w:style>
  <w:style w:type="paragraph" w:styleId="En-tte">
    <w:name w:val="header"/>
    <w:basedOn w:val="Normal"/>
    <w:pPr>
      <w:tabs>
        <w:tab w:val="center" w:pos="4536"/>
        <w:tab w:val="right" w:pos="9072"/>
      </w:tabs>
    </w:pPr>
  </w:style>
  <w:style w:type="paragraph" w:styleId="Pieddepage">
    <w:name w:val="footer"/>
    <w:basedOn w:val="Normal"/>
    <w:pPr>
      <w:tabs>
        <w:tab w:val="center" w:pos="4536"/>
        <w:tab w:val="right" w:pos="9072"/>
      </w:tabs>
    </w:p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paragraph" w:styleId="Sansinterligne">
    <w:name w:val="No Spacing"/>
    <w:basedOn w:val="Normal"/>
    <w:link w:val="SansinterligneCar"/>
    <w:uiPriority w:val="1"/>
    <w:qFormat/>
    <w:rsid w:val="0006729F"/>
    <w:pPr>
      <w:suppressAutoHyphens w:val="0"/>
    </w:pPr>
    <w:rPr>
      <w:rFonts w:ascii="Calibri" w:hAnsi="Calibri"/>
      <w:sz w:val="20"/>
      <w:lang w:bidi="en-US"/>
    </w:rPr>
  </w:style>
  <w:style w:type="character" w:customStyle="1" w:styleId="SansinterligneCar">
    <w:name w:val="Sans interligne Car"/>
    <w:link w:val="Sansinterligne"/>
    <w:uiPriority w:val="1"/>
    <w:rsid w:val="0006729F"/>
    <w:rPr>
      <w:rFonts w:ascii="Calibri" w:eastAsia="Times New Roman" w:hAnsi="Calibri" w:cs="Times New Roman"/>
      <w:sz w:val="20"/>
      <w:szCs w:val="20"/>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1444</Words>
  <Characters>7945</Characters>
  <Application>Microsoft Office Word</Application>
  <DocSecurity>0</DocSecurity>
  <Lines>66</Lines>
  <Paragraphs>18</Paragraphs>
  <ScaleCrop>false</ScaleCrop>
  <Company/>
  <LinksUpToDate>false</LinksUpToDate>
  <CharactersWithSpaces>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Marchés Publics de Fournitures</dc:title>
  <dc:subject/>
  <dc:creator>yvetot</dc:creator>
  <cp:keywords/>
  <dc:description/>
  <cp:lastModifiedBy>Emmanuel LEROUX</cp:lastModifiedBy>
  <cp:revision>3</cp:revision>
  <cp:lastPrinted>2019-03-01T15:23:00Z</cp:lastPrinted>
  <dcterms:created xsi:type="dcterms:W3CDTF">2026-09-28T14:00:00Z</dcterms:created>
  <dcterms:modified xsi:type="dcterms:W3CDTF">2026-09-28T14:37:00Z</dcterms:modified>
  <dc:language>en-US</dc:language>
</cp:coreProperties>
</file>